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E699" w14:textId="38878B1C" w:rsidR="00F142C1" w:rsidRPr="00B06728" w:rsidRDefault="00F142C1" w:rsidP="005C3725">
      <w:pPr>
        <w:pStyle w:val="Heading1"/>
        <w:rPr>
          <w:rFonts w:ascii="Calibri" w:eastAsia="Calibri" w:hAnsi="Calibri"/>
          <w:sz w:val="28"/>
          <w:szCs w:val="28"/>
        </w:rPr>
      </w:pPr>
      <w:bookmarkStart w:id="0" w:name="_GoBack"/>
      <w:bookmarkEnd w:id="0"/>
      <w:r w:rsidRPr="00B06728">
        <w:rPr>
          <w:rFonts w:ascii="Calibri" w:eastAsia="Calibri" w:hAnsi="Calibri"/>
          <w:sz w:val="28"/>
          <w:szCs w:val="28"/>
        </w:rPr>
        <w:t>Do Not</w:t>
      </w:r>
      <w:r w:rsidR="00277A52" w:rsidRPr="00B06728">
        <w:rPr>
          <w:rFonts w:ascii="Calibri" w:eastAsia="Calibri" w:hAnsi="Calibri"/>
          <w:sz w:val="28"/>
          <w:szCs w:val="28"/>
        </w:rPr>
        <w:t xml:space="preserve"> Attempt</w:t>
      </w:r>
      <w:r w:rsidRPr="00B06728">
        <w:rPr>
          <w:rFonts w:ascii="Calibri" w:eastAsia="Calibri" w:hAnsi="Calibri"/>
          <w:sz w:val="28"/>
          <w:szCs w:val="28"/>
        </w:rPr>
        <w:t xml:space="preserve"> Resuscitat</w:t>
      </w:r>
      <w:r w:rsidR="00277A52" w:rsidRPr="00B06728">
        <w:rPr>
          <w:rFonts w:ascii="Calibri" w:eastAsia="Calibri" w:hAnsi="Calibri"/>
          <w:sz w:val="28"/>
          <w:szCs w:val="28"/>
        </w:rPr>
        <w:t>ion</w:t>
      </w:r>
      <w:r w:rsidRPr="00B06728">
        <w:rPr>
          <w:rFonts w:ascii="Calibri" w:eastAsia="Calibri" w:hAnsi="Calibri"/>
          <w:sz w:val="28"/>
          <w:szCs w:val="28"/>
        </w:rPr>
        <w:t xml:space="preserve"> - Procedure Worksheet</w:t>
      </w:r>
      <w:r w:rsidR="005C3725" w:rsidRPr="00B06728">
        <w:rPr>
          <w:rFonts w:ascii="Calibri" w:eastAsia="Calibri" w:hAnsi="Calibri"/>
          <w:sz w:val="28"/>
          <w:szCs w:val="28"/>
        </w:rPr>
        <w:t xml:space="preserve"> </w:t>
      </w:r>
      <w:r w:rsidR="00166A92">
        <w:rPr>
          <w:rFonts w:ascii="Calibri" w:eastAsia="Calibri" w:hAnsi="Calibri"/>
          <w:sz w:val="28"/>
          <w:szCs w:val="28"/>
        </w:rPr>
        <w:t>f</w:t>
      </w:r>
      <w:r w:rsidRPr="00B06728">
        <w:rPr>
          <w:rFonts w:ascii="Calibri" w:eastAsia="Calibri" w:hAnsi="Calibri"/>
          <w:sz w:val="28"/>
          <w:szCs w:val="28"/>
        </w:rPr>
        <w:t>or School Nurses</w:t>
      </w:r>
    </w:p>
    <w:p w14:paraId="3E7981EE" w14:textId="77777777" w:rsidR="00DC280B" w:rsidRPr="00B06728" w:rsidRDefault="00DC280B" w:rsidP="00F142C1">
      <w:pPr>
        <w:autoSpaceDE w:val="0"/>
        <w:autoSpaceDN w:val="0"/>
        <w:adjustRightInd w:val="0"/>
        <w:rPr>
          <w:rFonts w:ascii="Calibri" w:eastAsia="Calibri" w:hAnsi="Calibri" w:cs="Arial"/>
          <w:b/>
          <w:sz w:val="22"/>
          <w:szCs w:val="22"/>
        </w:rPr>
      </w:pPr>
      <w:r w:rsidRPr="00B06728">
        <w:rPr>
          <w:rFonts w:ascii="Calibri" w:eastAsia="Calibri" w:hAnsi="Calibri" w:cs="Arial"/>
          <w:b/>
          <w:sz w:val="22"/>
          <w:szCs w:val="22"/>
        </w:rPr>
        <w:t>Introduction:</w:t>
      </w:r>
    </w:p>
    <w:p w14:paraId="567A5529" w14:textId="77777777" w:rsidR="00F142C1" w:rsidRPr="00B06728" w:rsidRDefault="00F142C1" w:rsidP="00F142C1">
      <w:p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 xml:space="preserve">Do Not Attempt Resuscitation (DNAR) orders are a sensitive issue. Professional school nurses are qualified to lead the process of responding to these orders in collaboration with the student’s family, physician, school administrators and the community emergency response team. This collaboration will </w:t>
      </w:r>
      <w:r w:rsidR="00E37077" w:rsidRPr="00B06728">
        <w:rPr>
          <w:rFonts w:ascii="Calibri" w:eastAsia="Calibri" w:hAnsi="Calibri" w:cs="Arial"/>
          <w:sz w:val="22"/>
          <w:szCs w:val="22"/>
        </w:rPr>
        <w:t>support</w:t>
      </w:r>
      <w:r w:rsidRPr="00B06728">
        <w:rPr>
          <w:rFonts w:ascii="Calibri" w:eastAsia="Calibri" w:hAnsi="Calibri" w:cs="Arial"/>
          <w:sz w:val="22"/>
          <w:szCs w:val="22"/>
        </w:rPr>
        <w:t xml:space="preserve"> the development</w:t>
      </w:r>
      <w:r w:rsidR="00DC280B" w:rsidRPr="00B06728">
        <w:rPr>
          <w:rFonts w:ascii="Calibri" w:eastAsia="Calibri" w:hAnsi="Calibri" w:cs="Arial"/>
          <w:sz w:val="22"/>
          <w:szCs w:val="22"/>
        </w:rPr>
        <w:t xml:space="preserve"> of appropriate accommodations to be included in the </w:t>
      </w:r>
      <w:r w:rsidRPr="00B06728">
        <w:rPr>
          <w:rFonts w:ascii="Calibri" w:eastAsia="Calibri" w:hAnsi="Calibri" w:cs="Arial"/>
          <w:sz w:val="22"/>
          <w:szCs w:val="22"/>
        </w:rPr>
        <w:t xml:space="preserve">Individualized Health Plan (IHP) for the </w:t>
      </w:r>
      <w:r w:rsidR="0010165E" w:rsidRPr="00B06728">
        <w:rPr>
          <w:rFonts w:ascii="Calibri" w:eastAsia="Calibri" w:hAnsi="Calibri" w:cs="Arial"/>
          <w:sz w:val="22"/>
          <w:szCs w:val="22"/>
        </w:rPr>
        <w:t xml:space="preserve">full needs of the </w:t>
      </w:r>
      <w:r w:rsidRPr="00B06728">
        <w:rPr>
          <w:rFonts w:ascii="Calibri" w:eastAsia="Calibri" w:hAnsi="Calibri" w:cs="Arial"/>
          <w:sz w:val="22"/>
          <w:szCs w:val="22"/>
        </w:rPr>
        <w:t xml:space="preserve">student. The </w:t>
      </w:r>
      <w:r w:rsidR="0010165E" w:rsidRPr="00B06728">
        <w:rPr>
          <w:rFonts w:ascii="Calibri" w:eastAsia="Calibri" w:hAnsi="Calibri" w:cs="Arial"/>
          <w:sz w:val="22"/>
          <w:szCs w:val="22"/>
        </w:rPr>
        <w:t>IHP</w:t>
      </w:r>
      <w:r w:rsidRPr="00B06728">
        <w:rPr>
          <w:rFonts w:ascii="Calibri" w:eastAsia="Calibri" w:hAnsi="Calibri" w:cs="Arial"/>
          <w:sz w:val="22"/>
          <w:szCs w:val="22"/>
        </w:rPr>
        <w:t xml:space="preserve"> </w:t>
      </w:r>
      <w:r w:rsidR="00DC280B" w:rsidRPr="00B06728">
        <w:rPr>
          <w:rFonts w:ascii="Calibri" w:eastAsia="Calibri" w:hAnsi="Calibri" w:cs="Arial"/>
          <w:sz w:val="22"/>
          <w:szCs w:val="22"/>
        </w:rPr>
        <w:t xml:space="preserve">should reference </w:t>
      </w:r>
      <w:r w:rsidRPr="00B06728">
        <w:rPr>
          <w:rFonts w:ascii="Calibri" w:eastAsia="Calibri" w:hAnsi="Calibri" w:cs="Arial"/>
          <w:sz w:val="22"/>
          <w:szCs w:val="22"/>
        </w:rPr>
        <w:t>the procedure</w:t>
      </w:r>
      <w:r w:rsidR="00E454EC" w:rsidRPr="00B06728">
        <w:rPr>
          <w:rFonts w:ascii="Calibri" w:eastAsia="Calibri" w:hAnsi="Calibri" w:cs="Arial"/>
          <w:sz w:val="22"/>
          <w:szCs w:val="22"/>
        </w:rPr>
        <w:t xml:space="preserve"> or the Emergency Action Plan (EAP)</w:t>
      </w:r>
      <w:r w:rsidRPr="00B06728">
        <w:rPr>
          <w:rFonts w:ascii="Calibri" w:eastAsia="Calibri" w:hAnsi="Calibri" w:cs="Arial"/>
          <w:sz w:val="22"/>
          <w:szCs w:val="22"/>
        </w:rPr>
        <w:t xml:space="preserve"> to be taken in the event of cardiac or respiratory arrest.</w:t>
      </w:r>
      <w:r w:rsidR="00DC280B" w:rsidRPr="00B06728">
        <w:rPr>
          <w:rFonts w:ascii="Calibri" w:eastAsia="Calibri" w:hAnsi="Calibri" w:cs="Arial"/>
          <w:sz w:val="22"/>
          <w:szCs w:val="22"/>
        </w:rPr>
        <w:t xml:space="preserve"> The National Association of School Nurses recommends evaluation of the DNAR with</w:t>
      </w:r>
      <w:r w:rsidR="00E454EC" w:rsidRPr="00B06728">
        <w:rPr>
          <w:rFonts w:ascii="Calibri" w:eastAsia="Calibri" w:hAnsi="Calibri" w:cs="Arial"/>
          <w:sz w:val="22"/>
          <w:szCs w:val="22"/>
        </w:rPr>
        <w:t xml:space="preserve"> input from the school district’s legal counsel</w:t>
      </w:r>
      <w:r w:rsidR="0010165E" w:rsidRPr="00B06728">
        <w:rPr>
          <w:rFonts w:ascii="Calibri" w:eastAsia="Calibri" w:hAnsi="Calibri" w:cs="Arial"/>
          <w:sz w:val="22"/>
          <w:szCs w:val="22"/>
        </w:rPr>
        <w:t xml:space="preserve"> </w:t>
      </w:r>
      <w:r w:rsidR="00E454EC" w:rsidRPr="00B06728">
        <w:rPr>
          <w:rFonts w:ascii="Calibri" w:eastAsia="Calibri" w:hAnsi="Calibri" w:cs="Arial"/>
          <w:sz w:val="22"/>
          <w:szCs w:val="22"/>
        </w:rPr>
        <w:t xml:space="preserve">(NASN, 2014). </w:t>
      </w:r>
    </w:p>
    <w:p w14:paraId="2E21ED99" w14:textId="77777777" w:rsidR="00F142C1" w:rsidRPr="00B06728" w:rsidRDefault="00F142C1" w:rsidP="00F142C1">
      <w:pPr>
        <w:autoSpaceDE w:val="0"/>
        <w:autoSpaceDN w:val="0"/>
        <w:adjustRightInd w:val="0"/>
        <w:rPr>
          <w:rFonts w:ascii="Calibri" w:eastAsia="Calibri" w:hAnsi="Calibri" w:cs="Arial"/>
          <w:sz w:val="22"/>
          <w:szCs w:val="22"/>
        </w:rPr>
      </w:pPr>
    </w:p>
    <w:p w14:paraId="66A4C90B" w14:textId="64261BCD" w:rsidR="005C3725" w:rsidRPr="00B06728" w:rsidRDefault="00277A52" w:rsidP="005C3725">
      <w:p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 xml:space="preserve">For the purposes of this document DNR (Do Not </w:t>
      </w:r>
      <w:r w:rsidR="00702CB8" w:rsidRPr="00B06728">
        <w:rPr>
          <w:rFonts w:ascii="Calibri" w:eastAsia="Calibri" w:hAnsi="Calibri" w:cs="Arial"/>
          <w:sz w:val="22"/>
          <w:szCs w:val="22"/>
        </w:rPr>
        <w:t>Resuscitate</w:t>
      </w:r>
      <w:r w:rsidRPr="00B06728">
        <w:rPr>
          <w:rFonts w:ascii="Calibri" w:eastAsia="Calibri" w:hAnsi="Calibri" w:cs="Arial"/>
          <w:sz w:val="22"/>
          <w:szCs w:val="22"/>
        </w:rPr>
        <w:t xml:space="preserve">) means the same as DNAR. </w:t>
      </w:r>
      <w:r w:rsidR="00F142C1" w:rsidRPr="00B06728">
        <w:rPr>
          <w:rFonts w:ascii="Calibri" w:eastAsia="Calibri" w:hAnsi="Calibri" w:cs="Arial"/>
          <w:sz w:val="22"/>
          <w:szCs w:val="22"/>
        </w:rPr>
        <w:t>This process needs to begin</w:t>
      </w:r>
      <w:r w:rsidR="00F43CD7" w:rsidRPr="00B06728">
        <w:rPr>
          <w:rFonts w:ascii="Calibri" w:eastAsia="Calibri" w:hAnsi="Calibri" w:cs="Arial"/>
          <w:sz w:val="22"/>
          <w:szCs w:val="22"/>
        </w:rPr>
        <w:t xml:space="preserve"> </w:t>
      </w:r>
      <w:r w:rsidR="00F142C1" w:rsidRPr="00B06728">
        <w:rPr>
          <w:rFonts w:ascii="Calibri" w:eastAsia="Calibri" w:hAnsi="Calibri" w:cs="Arial"/>
          <w:sz w:val="22"/>
          <w:szCs w:val="22"/>
        </w:rPr>
        <w:t>once a</w:t>
      </w:r>
      <w:r w:rsidR="00702CB8">
        <w:rPr>
          <w:rFonts w:ascii="Calibri" w:eastAsia="Calibri" w:hAnsi="Calibri" w:cs="Arial"/>
          <w:sz w:val="22"/>
          <w:szCs w:val="22"/>
        </w:rPr>
        <w:t xml:space="preserve"> </w:t>
      </w:r>
      <w:r w:rsidR="00F142C1" w:rsidRPr="00B06728">
        <w:rPr>
          <w:rFonts w:ascii="Calibri" w:eastAsia="Calibri" w:hAnsi="Calibri" w:cs="Arial"/>
          <w:sz w:val="22"/>
          <w:szCs w:val="22"/>
        </w:rPr>
        <w:t>DNAR order is in place</w:t>
      </w:r>
      <w:r w:rsidR="00E37077" w:rsidRPr="00B06728">
        <w:rPr>
          <w:rFonts w:ascii="Calibri" w:eastAsia="Calibri" w:hAnsi="Calibri" w:cs="Arial"/>
          <w:sz w:val="22"/>
          <w:szCs w:val="22"/>
        </w:rPr>
        <w:t>. A</w:t>
      </w:r>
      <w:r w:rsidR="00F142C1" w:rsidRPr="00B06728">
        <w:rPr>
          <w:rFonts w:ascii="Calibri" w:eastAsia="Calibri" w:hAnsi="Calibri" w:cs="Arial"/>
          <w:sz w:val="22"/>
          <w:szCs w:val="22"/>
        </w:rPr>
        <w:t>ll health care providers are required, by law, to honor it</w:t>
      </w:r>
      <w:r w:rsidR="00E37077" w:rsidRPr="00B06728">
        <w:rPr>
          <w:rFonts w:ascii="Calibri" w:eastAsia="Calibri" w:hAnsi="Calibri" w:cs="Arial"/>
          <w:sz w:val="22"/>
          <w:szCs w:val="22"/>
        </w:rPr>
        <w:t xml:space="preserve"> (V.S.A.</w:t>
      </w:r>
      <w:r w:rsidR="00F142C1" w:rsidRPr="00B06728">
        <w:rPr>
          <w:rFonts w:ascii="Calibri" w:eastAsia="Calibri" w:hAnsi="Calibri" w:cs="Arial"/>
          <w:sz w:val="22"/>
          <w:szCs w:val="22"/>
        </w:rPr>
        <w:t xml:space="preserve"> 18</w:t>
      </w:r>
      <w:r w:rsidR="00E37077" w:rsidRPr="00B06728">
        <w:rPr>
          <w:rFonts w:ascii="Calibri" w:eastAsia="Calibri" w:hAnsi="Calibri" w:cs="Arial"/>
          <w:sz w:val="22"/>
          <w:szCs w:val="22"/>
        </w:rPr>
        <w:t>.</w:t>
      </w:r>
      <w:r w:rsidR="00E37077" w:rsidRPr="00E37077">
        <w:t xml:space="preserve"> </w:t>
      </w:r>
      <w:r w:rsidR="00E37077" w:rsidRPr="00E37077">
        <w:rPr>
          <w:rFonts w:ascii="Calibri" w:eastAsia="Calibri" w:hAnsi="Calibri" w:cs="Arial"/>
          <w:sz w:val="22"/>
          <w:szCs w:val="22"/>
        </w:rPr>
        <w:t>§ 9708</w:t>
      </w:r>
      <w:r w:rsidR="00E37077" w:rsidRPr="00B06728">
        <w:rPr>
          <w:rFonts w:ascii="Calibri" w:eastAsia="Calibri" w:hAnsi="Calibri" w:cs="Arial"/>
          <w:sz w:val="22"/>
          <w:szCs w:val="22"/>
        </w:rPr>
        <w:t xml:space="preserve">).  </w:t>
      </w:r>
      <w:r w:rsidR="00F142C1" w:rsidRPr="00B06728">
        <w:rPr>
          <w:rFonts w:ascii="Calibri" w:eastAsia="Calibri" w:hAnsi="Calibri" w:cs="Arial"/>
          <w:sz w:val="22"/>
          <w:szCs w:val="22"/>
        </w:rPr>
        <w:t xml:space="preserve">The following checklist </w:t>
      </w:r>
      <w:r w:rsidR="00E454EC" w:rsidRPr="00B06728">
        <w:rPr>
          <w:rFonts w:ascii="Calibri" w:eastAsia="Calibri" w:hAnsi="Calibri" w:cs="Arial"/>
          <w:sz w:val="22"/>
          <w:szCs w:val="22"/>
        </w:rPr>
        <w:t>can</w:t>
      </w:r>
      <w:r w:rsidR="00F142C1" w:rsidRPr="00B06728">
        <w:rPr>
          <w:rFonts w:ascii="Calibri" w:eastAsia="Calibri" w:hAnsi="Calibri" w:cs="Arial"/>
          <w:sz w:val="22"/>
          <w:szCs w:val="22"/>
        </w:rPr>
        <w:t xml:space="preserve"> </w:t>
      </w:r>
      <w:r w:rsidR="00341A8D" w:rsidRPr="00B06728">
        <w:rPr>
          <w:rFonts w:ascii="Calibri" w:eastAsia="Calibri" w:hAnsi="Calibri" w:cs="Arial"/>
          <w:sz w:val="22"/>
          <w:szCs w:val="22"/>
        </w:rPr>
        <w:t>assist</w:t>
      </w:r>
      <w:r w:rsidR="00E454EC" w:rsidRPr="00B06728">
        <w:rPr>
          <w:rFonts w:ascii="Calibri" w:eastAsia="Calibri" w:hAnsi="Calibri" w:cs="Arial"/>
          <w:sz w:val="22"/>
          <w:szCs w:val="22"/>
        </w:rPr>
        <w:t xml:space="preserve"> the</w:t>
      </w:r>
      <w:r w:rsidR="00463E0C" w:rsidRPr="00B06728">
        <w:rPr>
          <w:rFonts w:ascii="Calibri" w:eastAsia="Calibri" w:hAnsi="Calibri" w:cs="Arial"/>
          <w:sz w:val="22"/>
          <w:szCs w:val="22"/>
        </w:rPr>
        <w:t xml:space="preserve"> </w:t>
      </w:r>
      <w:r w:rsidR="00E454EC" w:rsidRPr="00B06728">
        <w:rPr>
          <w:rFonts w:ascii="Calibri" w:eastAsia="Calibri" w:hAnsi="Calibri" w:cs="Arial"/>
          <w:sz w:val="22"/>
          <w:szCs w:val="22"/>
        </w:rPr>
        <w:t>school nurse</w:t>
      </w:r>
      <w:r w:rsidR="00341A8D" w:rsidRPr="00B06728">
        <w:rPr>
          <w:rFonts w:ascii="Calibri" w:eastAsia="Calibri" w:hAnsi="Calibri" w:cs="Arial"/>
          <w:sz w:val="22"/>
          <w:szCs w:val="22"/>
        </w:rPr>
        <w:t xml:space="preserve"> in de</w:t>
      </w:r>
      <w:r w:rsidRPr="00B06728">
        <w:rPr>
          <w:rFonts w:ascii="Calibri" w:eastAsia="Calibri" w:hAnsi="Calibri" w:cs="Arial"/>
          <w:sz w:val="22"/>
          <w:szCs w:val="22"/>
        </w:rPr>
        <w:t xml:space="preserve">veloping </w:t>
      </w:r>
      <w:r w:rsidR="00E454EC" w:rsidRPr="00B06728">
        <w:rPr>
          <w:rFonts w:ascii="Calibri" w:eastAsia="Calibri" w:hAnsi="Calibri" w:cs="Arial"/>
          <w:sz w:val="22"/>
          <w:szCs w:val="22"/>
        </w:rPr>
        <w:t>the EAP to comply with</w:t>
      </w:r>
      <w:r w:rsidR="00D35C99" w:rsidRPr="00B06728">
        <w:rPr>
          <w:rFonts w:ascii="Calibri" w:eastAsia="Calibri" w:hAnsi="Calibri" w:cs="Arial"/>
          <w:sz w:val="22"/>
          <w:szCs w:val="22"/>
        </w:rPr>
        <w:t xml:space="preserve"> DNAR orders</w:t>
      </w:r>
      <w:r w:rsidR="00E454EC" w:rsidRPr="00B06728">
        <w:rPr>
          <w:rFonts w:ascii="Calibri" w:eastAsia="Calibri" w:hAnsi="Calibri" w:cs="Arial"/>
          <w:sz w:val="22"/>
          <w:szCs w:val="22"/>
        </w:rPr>
        <w:t xml:space="preserve"> and the wishes of the family</w:t>
      </w:r>
      <w:r w:rsidR="00F142C1" w:rsidRPr="00B06728">
        <w:rPr>
          <w:rFonts w:ascii="Calibri" w:eastAsia="Calibri" w:hAnsi="Calibri" w:cs="Arial"/>
          <w:sz w:val="22"/>
          <w:szCs w:val="22"/>
        </w:rPr>
        <w:t>.</w:t>
      </w:r>
    </w:p>
    <w:p w14:paraId="5AC18941" w14:textId="77777777" w:rsidR="005C3725" w:rsidRPr="00B06728" w:rsidRDefault="005C3725" w:rsidP="005C3725">
      <w:pPr>
        <w:pBdr>
          <w:bottom w:val="single" w:sz="12" w:space="1" w:color="auto"/>
        </w:pBdr>
        <w:autoSpaceDE w:val="0"/>
        <w:autoSpaceDN w:val="0"/>
        <w:adjustRightInd w:val="0"/>
        <w:rPr>
          <w:rFonts w:ascii="Calibri" w:eastAsia="Calibri" w:hAnsi="Calibri"/>
          <w:sz w:val="22"/>
          <w:szCs w:val="22"/>
        </w:rPr>
      </w:pPr>
    </w:p>
    <w:p w14:paraId="4DBB6FC9" w14:textId="77777777" w:rsidR="00D35C99" w:rsidRPr="00B06728" w:rsidRDefault="00D35C99" w:rsidP="005C3725">
      <w:pPr>
        <w:pBdr>
          <w:bottom w:val="single" w:sz="12" w:space="1" w:color="auto"/>
        </w:pBdr>
        <w:autoSpaceDE w:val="0"/>
        <w:autoSpaceDN w:val="0"/>
        <w:adjustRightInd w:val="0"/>
        <w:rPr>
          <w:rFonts w:ascii="Calibri" w:eastAsia="Calibri" w:hAnsi="Calibri" w:cs="Arial"/>
          <w:b/>
          <w:sz w:val="22"/>
          <w:szCs w:val="22"/>
        </w:rPr>
      </w:pPr>
      <w:r w:rsidRPr="00B06728">
        <w:rPr>
          <w:rFonts w:ascii="Calibri" w:eastAsia="Calibri" w:hAnsi="Calibri"/>
          <w:b/>
          <w:sz w:val="22"/>
          <w:szCs w:val="22"/>
        </w:rPr>
        <w:t>School Nurse/Associate School Nurse Role:</w:t>
      </w:r>
    </w:p>
    <w:p w14:paraId="2ABC3E73" w14:textId="3791DF25" w:rsidR="00D35C99" w:rsidRPr="00B06728" w:rsidRDefault="00D35C99" w:rsidP="00810A30">
      <w:pPr>
        <w:numPr>
          <w:ilvl w:val="0"/>
          <w:numId w:val="4"/>
        </w:num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Review the most current version of the States Nurse Practice Act and any other state and federal laws or regulations related to DNAR</w:t>
      </w:r>
      <w:r w:rsidR="00166A92">
        <w:rPr>
          <w:rFonts w:ascii="Calibri" w:eastAsia="Calibri" w:hAnsi="Calibri" w:cs="Arial"/>
          <w:sz w:val="22"/>
          <w:szCs w:val="22"/>
        </w:rPr>
        <w:t>.</w:t>
      </w:r>
    </w:p>
    <w:p w14:paraId="12B47FBF" w14:textId="7AB2D50A" w:rsidR="00D35C99" w:rsidRPr="00B06728" w:rsidRDefault="00D35C99" w:rsidP="00810A30">
      <w:pPr>
        <w:numPr>
          <w:ilvl w:val="0"/>
          <w:numId w:val="4"/>
        </w:num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Develop an</w:t>
      </w:r>
      <w:r w:rsidR="00E454EC" w:rsidRPr="00B06728">
        <w:rPr>
          <w:rFonts w:ascii="Calibri" w:eastAsia="Calibri" w:hAnsi="Calibri" w:cs="Arial"/>
          <w:sz w:val="22"/>
          <w:szCs w:val="22"/>
        </w:rPr>
        <w:t xml:space="preserve"> </w:t>
      </w:r>
      <w:r w:rsidR="0010165E" w:rsidRPr="00B06728">
        <w:rPr>
          <w:rFonts w:ascii="Calibri" w:eastAsia="Calibri" w:hAnsi="Calibri" w:cs="Arial"/>
          <w:sz w:val="22"/>
          <w:szCs w:val="22"/>
        </w:rPr>
        <w:t>IHP</w:t>
      </w:r>
      <w:r w:rsidRPr="00B06728">
        <w:rPr>
          <w:rFonts w:ascii="Calibri" w:eastAsia="Calibri" w:hAnsi="Calibri" w:cs="Arial"/>
          <w:sz w:val="22"/>
          <w:szCs w:val="22"/>
        </w:rPr>
        <w:t xml:space="preserve"> </w:t>
      </w:r>
      <w:r w:rsidR="0010165E" w:rsidRPr="00B06728">
        <w:rPr>
          <w:rFonts w:ascii="Calibri" w:eastAsia="Calibri" w:hAnsi="Calibri" w:cs="Arial"/>
          <w:sz w:val="22"/>
          <w:szCs w:val="22"/>
        </w:rPr>
        <w:t xml:space="preserve">for the care of the whole child in school </w:t>
      </w:r>
      <w:r w:rsidRPr="00B06728">
        <w:rPr>
          <w:rFonts w:ascii="Calibri" w:eastAsia="Calibri" w:hAnsi="Calibri" w:cs="Arial"/>
          <w:sz w:val="22"/>
          <w:szCs w:val="22"/>
        </w:rPr>
        <w:t xml:space="preserve">and </w:t>
      </w:r>
      <w:r w:rsidR="0010165E" w:rsidRPr="00B06728">
        <w:rPr>
          <w:rFonts w:ascii="Calibri" w:eastAsia="Calibri" w:hAnsi="Calibri" w:cs="Arial"/>
          <w:sz w:val="22"/>
          <w:szCs w:val="22"/>
        </w:rPr>
        <w:t>the EAP for the actual process of DNAR</w:t>
      </w:r>
      <w:r w:rsidR="00166A92">
        <w:rPr>
          <w:rFonts w:ascii="Calibri" w:eastAsia="Calibri" w:hAnsi="Calibri" w:cs="Arial"/>
          <w:sz w:val="22"/>
          <w:szCs w:val="22"/>
        </w:rPr>
        <w:t>.</w:t>
      </w:r>
      <w:r w:rsidRPr="00B06728">
        <w:rPr>
          <w:rFonts w:ascii="Calibri" w:eastAsia="Calibri" w:hAnsi="Calibri" w:cs="Arial"/>
          <w:sz w:val="22"/>
          <w:szCs w:val="22"/>
        </w:rPr>
        <w:t xml:space="preserve"> </w:t>
      </w:r>
      <w:r w:rsidR="00166A92">
        <w:rPr>
          <w:rFonts w:ascii="Calibri" w:eastAsia="Calibri" w:hAnsi="Calibri" w:cs="Arial"/>
          <w:sz w:val="22"/>
          <w:szCs w:val="22"/>
        </w:rPr>
        <w:t>I</w:t>
      </w:r>
      <w:r w:rsidR="00463E0C" w:rsidRPr="00B06728">
        <w:rPr>
          <w:rFonts w:ascii="Calibri" w:eastAsia="Calibri" w:hAnsi="Calibri" w:cs="Arial"/>
          <w:sz w:val="22"/>
          <w:szCs w:val="22"/>
        </w:rPr>
        <w:t xml:space="preserve">f </w:t>
      </w:r>
      <w:r w:rsidR="00166A92">
        <w:rPr>
          <w:rFonts w:ascii="Calibri" w:eastAsia="Calibri" w:hAnsi="Calibri" w:cs="Arial"/>
          <w:sz w:val="22"/>
          <w:szCs w:val="22"/>
        </w:rPr>
        <w:t>applicable, include</w:t>
      </w:r>
      <w:r w:rsidR="00463E0C" w:rsidRPr="00B06728">
        <w:rPr>
          <w:rFonts w:ascii="Calibri" w:eastAsia="Calibri" w:hAnsi="Calibri" w:cs="Arial"/>
          <w:sz w:val="22"/>
          <w:szCs w:val="22"/>
        </w:rPr>
        <w:t xml:space="preserve"> </w:t>
      </w:r>
      <w:r w:rsidR="0010165E" w:rsidRPr="00B06728">
        <w:rPr>
          <w:rFonts w:ascii="Calibri" w:eastAsia="Calibri" w:hAnsi="Calibri" w:cs="Arial"/>
          <w:sz w:val="22"/>
          <w:szCs w:val="22"/>
        </w:rPr>
        <w:t>a</w:t>
      </w:r>
      <w:r w:rsidRPr="00B06728">
        <w:rPr>
          <w:rFonts w:ascii="Calibri" w:eastAsia="Calibri" w:hAnsi="Calibri" w:cs="Arial"/>
          <w:sz w:val="22"/>
          <w:szCs w:val="22"/>
        </w:rPr>
        <w:t xml:space="preserve"> Section 504 plan.</w:t>
      </w:r>
    </w:p>
    <w:p w14:paraId="31957E2E" w14:textId="66AEB6FC" w:rsidR="00D35C99" w:rsidRPr="00B06728" w:rsidRDefault="00E454EC" w:rsidP="00810A30">
      <w:pPr>
        <w:numPr>
          <w:ilvl w:val="0"/>
          <w:numId w:val="4"/>
        </w:num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Provide s</w:t>
      </w:r>
      <w:r w:rsidR="00D35C99" w:rsidRPr="00B06728">
        <w:rPr>
          <w:rFonts w:ascii="Calibri" w:eastAsia="Calibri" w:hAnsi="Calibri" w:cs="Arial"/>
          <w:sz w:val="22"/>
          <w:szCs w:val="22"/>
        </w:rPr>
        <w:t>taff education and training on implementation of EAP and IHP</w:t>
      </w:r>
      <w:r w:rsidR="00166A92">
        <w:rPr>
          <w:rFonts w:ascii="Calibri" w:eastAsia="Calibri" w:hAnsi="Calibri" w:cs="Arial"/>
          <w:sz w:val="22"/>
          <w:szCs w:val="22"/>
        </w:rPr>
        <w:t>.</w:t>
      </w:r>
    </w:p>
    <w:p w14:paraId="4F16829A" w14:textId="313A0A8A" w:rsidR="00D35C99" w:rsidRPr="00B06728" w:rsidRDefault="00E454EC" w:rsidP="00810A30">
      <w:pPr>
        <w:numPr>
          <w:ilvl w:val="0"/>
          <w:numId w:val="4"/>
        </w:num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Plan for c</w:t>
      </w:r>
      <w:r w:rsidR="00D35C99" w:rsidRPr="00B06728">
        <w:rPr>
          <w:rFonts w:ascii="Calibri" w:eastAsia="Calibri" w:hAnsi="Calibri" w:cs="Arial"/>
          <w:sz w:val="22"/>
          <w:szCs w:val="22"/>
        </w:rPr>
        <w:t>are of other students who may witness the death of the child</w:t>
      </w:r>
      <w:r w:rsidR="00166A92">
        <w:rPr>
          <w:rFonts w:ascii="Calibri" w:eastAsia="Calibri" w:hAnsi="Calibri" w:cs="Arial"/>
          <w:sz w:val="22"/>
          <w:szCs w:val="22"/>
        </w:rPr>
        <w:t>.</w:t>
      </w:r>
    </w:p>
    <w:p w14:paraId="2D9D2A42" w14:textId="02A2403C" w:rsidR="004C7D27" w:rsidRDefault="00E454EC" w:rsidP="00810A30">
      <w:pPr>
        <w:numPr>
          <w:ilvl w:val="0"/>
          <w:numId w:val="4"/>
        </w:num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Provide e</w:t>
      </w:r>
      <w:r w:rsidR="00D35C99" w:rsidRPr="00B06728">
        <w:rPr>
          <w:rFonts w:ascii="Calibri" w:eastAsia="Calibri" w:hAnsi="Calibri" w:cs="Arial"/>
          <w:sz w:val="22"/>
          <w:szCs w:val="22"/>
        </w:rPr>
        <w:t xml:space="preserve">motional support </w:t>
      </w:r>
      <w:r w:rsidRPr="00B06728">
        <w:rPr>
          <w:rFonts w:ascii="Calibri" w:eastAsia="Calibri" w:hAnsi="Calibri" w:cs="Arial"/>
          <w:sz w:val="22"/>
          <w:szCs w:val="22"/>
        </w:rPr>
        <w:t>to</w:t>
      </w:r>
      <w:r w:rsidR="00D35C99" w:rsidRPr="00B06728">
        <w:rPr>
          <w:rFonts w:ascii="Calibri" w:eastAsia="Calibri" w:hAnsi="Calibri" w:cs="Arial"/>
          <w:sz w:val="22"/>
          <w:szCs w:val="22"/>
        </w:rPr>
        <w:t xml:space="preserve"> school staff regarding a death of a student in school.</w:t>
      </w:r>
      <w:r w:rsidR="004C7D27" w:rsidRPr="004C7D27">
        <w:t xml:space="preserve"> </w:t>
      </w:r>
    </w:p>
    <w:p w14:paraId="016AF76E" w14:textId="016F2E79" w:rsidR="005C3725" w:rsidRPr="004C7D27" w:rsidRDefault="004C7D27" w:rsidP="00810A30">
      <w:pPr>
        <w:numPr>
          <w:ilvl w:val="0"/>
          <w:numId w:val="4"/>
        </w:numPr>
        <w:pBdr>
          <w:bottom w:val="single" w:sz="12" w:space="1" w:color="auto"/>
        </w:pBdr>
        <w:autoSpaceDE w:val="0"/>
        <w:autoSpaceDN w:val="0"/>
        <w:adjustRightInd w:val="0"/>
        <w:rPr>
          <w:rFonts w:ascii="Calibri" w:eastAsia="Calibri" w:hAnsi="Calibri" w:cs="Arial"/>
          <w:sz w:val="22"/>
          <w:szCs w:val="22"/>
        </w:rPr>
      </w:pPr>
      <w:r w:rsidRPr="004C7D27">
        <w:rPr>
          <w:rFonts w:ascii="Calibri" w:eastAsia="Calibri" w:hAnsi="Calibri" w:cs="Arial"/>
          <w:sz w:val="22"/>
          <w:szCs w:val="22"/>
        </w:rPr>
        <w:t>Inform the school administrators of the DNAR order. This allows the administration an opportunity to ask questions, review documentation and seek legal counsel, if necessary.</w:t>
      </w:r>
    </w:p>
    <w:p w14:paraId="7FA2D514" w14:textId="77777777" w:rsidR="005C3725" w:rsidRPr="00B06728" w:rsidRDefault="005C3725" w:rsidP="005C3725">
      <w:pPr>
        <w:pBdr>
          <w:bottom w:val="single" w:sz="12" w:space="1" w:color="auto"/>
        </w:pBdr>
        <w:autoSpaceDE w:val="0"/>
        <w:autoSpaceDN w:val="0"/>
        <w:adjustRightInd w:val="0"/>
        <w:rPr>
          <w:rFonts w:ascii="Calibri" w:eastAsia="Calibri" w:hAnsi="Calibri"/>
          <w:sz w:val="22"/>
          <w:szCs w:val="22"/>
        </w:rPr>
      </w:pPr>
    </w:p>
    <w:p w14:paraId="24D56138" w14:textId="77777777" w:rsidR="00D35C99" w:rsidRPr="00B06728" w:rsidRDefault="00D35C99" w:rsidP="005C3725">
      <w:pPr>
        <w:pBdr>
          <w:bottom w:val="single" w:sz="12" w:space="1" w:color="auto"/>
        </w:pBdr>
        <w:autoSpaceDE w:val="0"/>
        <w:autoSpaceDN w:val="0"/>
        <w:adjustRightInd w:val="0"/>
        <w:rPr>
          <w:rFonts w:ascii="Calibri" w:eastAsia="Calibri" w:hAnsi="Calibri" w:cs="Arial"/>
          <w:b/>
          <w:sz w:val="22"/>
          <w:szCs w:val="22"/>
        </w:rPr>
      </w:pPr>
      <w:r w:rsidRPr="00B06728">
        <w:rPr>
          <w:rFonts w:ascii="Calibri" w:eastAsia="Calibri" w:hAnsi="Calibri"/>
          <w:b/>
          <w:sz w:val="22"/>
          <w:szCs w:val="22"/>
        </w:rPr>
        <w:t>Definitions:</w:t>
      </w:r>
    </w:p>
    <w:p w14:paraId="28FF7797" w14:textId="2DD154FA" w:rsidR="00D35C99" w:rsidRPr="00B06728" w:rsidRDefault="00D35C99" w:rsidP="00D35C99">
      <w:p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"Clinician orders for life-sustaining treatment" or "COLST" means a clinician's order or orders for treatment such as intubation, mechanical ventilation, transfer to hospital, antibiotics, artificially administered nutrition, or another medical intervention. A COLST order is designed for use in outpatient settings and health care facilities and may include a DNR order that meets the requirements of section 9708 of this title.</w:t>
      </w:r>
      <w:r w:rsidRPr="00B06728">
        <w:rPr>
          <w:rFonts w:ascii="Calibri" w:hAnsi="Calibri"/>
          <w:sz w:val="22"/>
          <w:szCs w:val="22"/>
        </w:rPr>
        <w:t xml:space="preserve"> </w:t>
      </w:r>
      <w:r w:rsidRPr="00B06728">
        <w:rPr>
          <w:rFonts w:ascii="Calibri" w:eastAsia="Calibri" w:hAnsi="Calibri" w:cs="Arial"/>
          <w:sz w:val="22"/>
          <w:szCs w:val="22"/>
        </w:rPr>
        <w:t>18 V.S.A. § 9701</w:t>
      </w:r>
      <w:r w:rsidR="007255DB">
        <w:rPr>
          <w:rFonts w:ascii="Calibri" w:eastAsia="Calibri" w:hAnsi="Calibri" w:cs="Arial"/>
          <w:sz w:val="22"/>
          <w:szCs w:val="22"/>
        </w:rPr>
        <w:t xml:space="preserve"> (6).</w:t>
      </w:r>
    </w:p>
    <w:p w14:paraId="6B9B91F4" w14:textId="16D1CB6D" w:rsidR="00E454EC" w:rsidRPr="00B06728" w:rsidRDefault="00D35C99" w:rsidP="00E454EC">
      <w:p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"Do-not-resuscitate order" or "DNR order" means a written order of the patient's clinician directing health care providers not to attempt resuscitation.</w:t>
      </w:r>
      <w:r w:rsidRPr="00B06728">
        <w:rPr>
          <w:rFonts w:ascii="Calibri" w:hAnsi="Calibri"/>
          <w:sz w:val="22"/>
          <w:szCs w:val="22"/>
        </w:rPr>
        <w:t xml:space="preserve"> </w:t>
      </w:r>
      <w:r w:rsidRPr="00B06728">
        <w:rPr>
          <w:rFonts w:ascii="Calibri" w:eastAsia="Calibri" w:hAnsi="Calibri" w:cs="Arial"/>
          <w:sz w:val="22"/>
          <w:szCs w:val="22"/>
        </w:rPr>
        <w:t>18 V.S.A. § 9701</w:t>
      </w:r>
      <w:r w:rsidR="007255DB">
        <w:rPr>
          <w:rFonts w:ascii="Calibri" w:eastAsia="Calibri" w:hAnsi="Calibri" w:cs="Arial"/>
          <w:sz w:val="22"/>
          <w:szCs w:val="22"/>
        </w:rPr>
        <w:t xml:space="preserve"> (8).</w:t>
      </w:r>
    </w:p>
    <w:p w14:paraId="4A3B1D06" w14:textId="77777777" w:rsidR="00E454EC" w:rsidRPr="00B06728" w:rsidRDefault="00E454EC" w:rsidP="00E454EC">
      <w:pPr>
        <w:pBdr>
          <w:bottom w:val="single" w:sz="12" w:space="1" w:color="auto"/>
        </w:pBdr>
        <w:autoSpaceDE w:val="0"/>
        <w:autoSpaceDN w:val="0"/>
        <w:adjustRightInd w:val="0"/>
        <w:rPr>
          <w:rFonts w:ascii="Calibri" w:eastAsia="Calibri" w:hAnsi="Calibri" w:cs="Arial"/>
          <w:sz w:val="22"/>
          <w:szCs w:val="22"/>
        </w:rPr>
      </w:pPr>
    </w:p>
    <w:p w14:paraId="58D551DC" w14:textId="77777777" w:rsidR="00E454EC" w:rsidRPr="00B06728" w:rsidRDefault="00E454EC" w:rsidP="00E454EC">
      <w:pPr>
        <w:pBdr>
          <w:bottom w:val="single" w:sz="12" w:space="1" w:color="auto"/>
        </w:pBdr>
        <w:autoSpaceDE w:val="0"/>
        <w:autoSpaceDN w:val="0"/>
        <w:adjustRightInd w:val="0"/>
        <w:rPr>
          <w:rFonts w:ascii="Calibri" w:eastAsia="Calibri" w:hAnsi="Calibri" w:cs="Arial"/>
          <w:b/>
          <w:sz w:val="22"/>
          <w:szCs w:val="22"/>
        </w:rPr>
      </w:pPr>
      <w:r w:rsidRPr="00B06728">
        <w:rPr>
          <w:rFonts w:ascii="Calibri" w:eastAsia="Calibri" w:hAnsi="Calibri" w:cs="Arial"/>
          <w:b/>
          <w:sz w:val="22"/>
          <w:szCs w:val="22"/>
        </w:rPr>
        <w:t>CONSIDERATIONS</w:t>
      </w:r>
    </w:p>
    <w:p w14:paraId="0AB2473B" w14:textId="164EB565" w:rsidR="00E454EC" w:rsidRPr="00B06728" w:rsidRDefault="00F142C1" w:rsidP="00810A30">
      <w:pPr>
        <w:numPr>
          <w:ilvl w:val="0"/>
          <w:numId w:val="7"/>
        </w:numPr>
        <w:pBdr>
          <w:bottom w:val="single" w:sz="12" w:space="1" w:color="auto"/>
        </w:pBdr>
        <w:autoSpaceDE w:val="0"/>
        <w:autoSpaceDN w:val="0"/>
        <w:adjustRightInd w:val="0"/>
        <w:ind w:left="360"/>
        <w:rPr>
          <w:rFonts w:ascii="Calibri" w:eastAsia="Calibri" w:hAnsi="Calibri" w:cs="Arial"/>
          <w:sz w:val="22"/>
          <w:szCs w:val="22"/>
        </w:rPr>
      </w:pPr>
      <w:r w:rsidRPr="00B06728">
        <w:rPr>
          <w:rFonts w:ascii="Calibri" w:eastAsia="Calibri" w:hAnsi="Calibri" w:cs="Arial"/>
          <w:sz w:val="22"/>
          <w:szCs w:val="22"/>
        </w:rPr>
        <w:t xml:space="preserve">Meet with guardian and physician of student, to discuss individualized healthcare plan. Encourage </w:t>
      </w:r>
      <w:r w:rsidR="00702CB8">
        <w:rPr>
          <w:rFonts w:ascii="Calibri" w:eastAsia="Calibri" w:hAnsi="Calibri" w:cs="Arial"/>
          <w:sz w:val="22"/>
          <w:szCs w:val="22"/>
        </w:rPr>
        <w:t>guardian</w:t>
      </w:r>
      <w:r w:rsidR="00702CB8" w:rsidRPr="00B06728">
        <w:rPr>
          <w:rFonts w:ascii="Calibri" w:eastAsia="Calibri" w:hAnsi="Calibri" w:cs="Arial"/>
          <w:sz w:val="22"/>
          <w:szCs w:val="22"/>
        </w:rPr>
        <w:t xml:space="preserve">s </w:t>
      </w:r>
      <w:r w:rsidRPr="00B06728">
        <w:rPr>
          <w:rFonts w:ascii="Calibri" w:eastAsia="Calibri" w:hAnsi="Calibri" w:cs="Arial"/>
          <w:sz w:val="22"/>
          <w:szCs w:val="22"/>
        </w:rPr>
        <w:t xml:space="preserve">to discuss how they would like the school to respond to their child’s medical crisis, should it occur in school. Assure </w:t>
      </w:r>
      <w:r w:rsidR="00702CB8">
        <w:rPr>
          <w:rFonts w:ascii="Calibri" w:eastAsia="Calibri" w:hAnsi="Calibri" w:cs="Arial"/>
          <w:sz w:val="22"/>
          <w:szCs w:val="22"/>
        </w:rPr>
        <w:t>guardian</w:t>
      </w:r>
      <w:r w:rsidR="00702CB8" w:rsidRPr="00B06728">
        <w:rPr>
          <w:rFonts w:ascii="Calibri" w:eastAsia="Calibri" w:hAnsi="Calibri" w:cs="Arial"/>
          <w:sz w:val="22"/>
          <w:szCs w:val="22"/>
        </w:rPr>
        <w:t xml:space="preserve">s </w:t>
      </w:r>
      <w:r w:rsidRPr="00B06728">
        <w:rPr>
          <w:rFonts w:ascii="Calibri" w:eastAsia="Calibri" w:hAnsi="Calibri" w:cs="Arial"/>
          <w:sz w:val="22"/>
          <w:szCs w:val="22"/>
        </w:rPr>
        <w:t>that they may change their decision regarding the DNAR order without hesitation.</w:t>
      </w:r>
    </w:p>
    <w:p w14:paraId="746361E5" w14:textId="116746D5" w:rsidR="00E454EC" w:rsidRPr="00B06728" w:rsidRDefault="00F142C1" w:rsidP="00810A30">
      <w:pPr>
        <w:numPr>
          <w:ilvl w:val="0"/>
          <w:numId w:val="7"/>
        </w:numPr>
        <w:pBdr>
          <w:bottom w:val="single" w:sz="12" w:space="1" w:color="auto"/>
        </w:pBdr>
        <w:autoSpaceDE w:val="0"/>
        <w:autoSpaceDN w:val="0"/>
        <w:adjustRightInd w:val="0"/>
        <w:ind w:left="360"/>
        <w:rPr>
          <w:rFonts w:ascii="Calibri" w:eastAsia="Calibri" w:hAnsi="Calibri" w:cs="Arial"/>
          <w:sz w:val="22"/>
          <w:szCs w:val="22"/>
        </w:rPr>
      </w:pPr>
      <w:r w:rsidRPr="00B06728">
        <w:rPr>
          <w:rFonts w:ascii="Calibri" w:eastAsia="Calibri" w:hAnsi="Calibri" w:cs="Arial"/>
          <w:sz w:val="22"/>
          <w:szCs w:val="22"/>
        </w:rPr>
        <w:t>Obtain assessment data and current medical summary, prepare an individualized healthcare plan.</w:t>
      </w:r>
    </w:p>
    <w:p w14:paraId="23AF88A0" w14:textId="2A394741" w:rsidR="00E454EC" w:rsidRPr="00B06728" w:rsidRDefault="00F142C1" w:rsidP="00810A30">
      <w:pPr>
        <w:numPr>
          <w:ilvl w:val="0"/>
          <w:numId w:val="7"/>
        </w:numPr>
        <w:pBdr>
          <w:bottom w:val="single" w:sz="12" w:space="1" w:color="auto"/>
        </w:pBdr>
        <w:autoSpaceDE w:val="0"/>
        <w:autoSpaceDN w:val="0"/>
        <w:adjustRightInd w:val="0"/>
        <w:ind w:left="360"/>
        <w:rPr>
          <w:rFonts w:ascii="Calibri" w:eastAsia="Calibri" w:hAnsi="Calibri" w:cs="Arial"/>
          <w:sz w:val="22"/>
          <w:szCs w:val="22"/>
        </w:rPr>
      </w:pPr>
      <w:r w:rsidRPr="00B06728">
        <w:rPr>
          <w:rFonts w:ascii="Calibri" w:eastAsia="Calibri" w:hAnsi="Calibri" w:cs="Arial"/>
          <w:sz w:val="22"/>
          <w:szCs w:val="22"/>
        </w:rPr>
        <w:t xml:space="preserve">Obtain signed copy of DNAR order from physician. This document must be signed by the student’s guardian as well as the student’s physician </w:t>
      </w:r>
      <w:r w:rsidRPr="00B06728">
        <w:rPr>
          <w:rFonts w:ascii="Calibri" w:eastAsia="Calibri" w:hAnsi="Calibri" w:cs="Arial"/>
          <w:i/>
          <w:sz w:val="22"/>
          <w:szCs w:val="22"/>
        </w:rPr>
        <w:t>and</w:t>
      </w:r>
      <w:r w:rsidRPr="00B06728">
        <w:rPr>
          <w:rFonts w:ascii="Calibri" w:eastAsia="Calibri" w:hAnsi="Calibri" w:cs="Arial"/>
          <w:sz w:val="22"/>
          <w:szCs w:val="22"/>
        </w:rPr>
        <w:t xml:space="preserve"> [</w:t>
      </w:r>
      <w:r w:rsidR="007255DB">
        <w:rPr>
          <w:rFonts w:ascii="Calibri" w:eastAsia="Calibri" w:hAnsi="Calibri" w:cs="Arial"/>
          <w:sz w:val="22"/>
          <w:szCs w:val="22"/>
        </w:rPr>
        <w:t>emphasis</w:t>
      </w:r>
      <w:r w:rsidR="007255DB" w:rsidRPr="00B06728">
        <w:rPr>
          <w:rFonts w:ascii="Calibri" w:eastAsia="Calibri" w:hAnsi="Calibri" w:cs="Arial"/>
          <w:sz w:val="22"/>
          <w:szCs w:val="22"/>
        </w:rPr>
        <w:t xml:space="preserve"> </w:t>
      </w:r>
      <w:r w:rsidRPr="00B06728">
        <w:rPr>
          <w:rFonts w:ascii="Calibri" w:eastAsia="Calibri" w:hAnsi="Calibri" w:cs="Arial"/>
          <w:sz w:val="22"/>
          <w:szCs w:val="22"/>
        </w:rPr>
        <w:t>added] a second clinician.</w:t>
      </w:r>
    </w:p>
    <w:p w14:paraId="20193479" w14:textId="21964AB3" w:rsidR="00E454EC" w:rsidRPr="00B06728" w:rsidRDefault="00F142C1" w:rsidP="00810A30">
      <w:pPr>
        <w:numPr>
          <w:ilvl w:val="0"/>
          <w:numId w:val="7"/>
        </w:numPr>
        <w:pBdr>
          <w:bottom w:val="single" w:sz="12" w:space="1" w:color="auto"/>
        </w:pBdr>
        <w:autoSpaceDE w:val="0"/>
        <w:autoSpaceDN w:val="0"/>
        <w:adjustRightInd w:val="0"/>
        <w:ind w:left="360"/>
        <w:rPr>
          <w:rFonts w:ascii="Calibri" w:eastAsia="Calibri" w:hAnsi="Calibri" w:cs="Arial"/>
          <w:sz w:val="22"/>
          <w:szCs w:val="22"/>
        </w:rPr>
      </w:pPr>
      <w:r w:rsidRPr="00B06728">
        <w:rPr>
          <w:rFonts w:ascii="Calibri" w:eastAsia="Calibri" w:hAnsi="Calibri" w:cs="Arial"/>
          <w:sz w:val="22"/>
          <w:szCs w:val="22"/>
        </w:rPr>
        <w:t xml:space="preserve">In collaboration with the student’s family, physician, and local EMS, create or revise the student’s </w:t>
      </w:r>
      <w:r w:rsidR="00E454EC" w:rsidRPr="00B06728">
        <w:rPr>
          <w:rFonts w:ascii="Calibri" w:eastAsia="Calibri" w:hAnsi="Calibri" w:cs="Arial"/>
          <w:sz w:val="22"/>
          <w:szCs w:val="22"/>
        </w:rPr>
        <w:t>EAP</w:t>
      </w:r>
      <w:r w:rsidRPr="00B06728">
        <w:rPr>
          <w:rFonts w:ascii="Calibri" w:eastAsia="Calibri" w:hAnsi="Calibri" w:cs="Arial"/>
          <w:sz w:val="22"/>
          <w:szCs w:val="22"/>
        </w:rPr>
        <w:t xml:space="preserve"> to include the DNAR order. Consider contacting the VT Medical Examiner. </w:t>
      </w:r>
    </w:p>
    <w:p w14:paraId="01FED157" w14:textId="77777777" w:rsidR="00E454EC" w:rsidRPr="00B06728" w:rsidRDefault="00F142C1" w:rsidP="00E454EC">
      <w:pPr>
        <w:pBdr>
          <w:bottom w:val="single" w:sz="12" w:space="1" w:color="auto"/>
        </w:pBd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lastRenderedPageBreak/>
        <w:t xml:space="preserve">The </w:t>
      </w:r>
      <w:r w:rsidR="0010165E" w:rsidRPr="00B06728">
        <w:rPr>
          <w:rFonts w:ascii="Calibri" w:eastAsia="Calibri" w:hAnsi="Calibri" w:cs="Arial"/>
          <w:sz w:val="22"/>
          <w:szCs w:val="22"/>
        </w:rPr>
        <w:t>EAP</w:t>
      </w:r>
      <w:r w:rsidRPr="00B06728">
        <w:rPr>
          <w:rFonts w:ascii="Calibri" w:eastAsia="Calibri" w:hAnsi="Calibri" w:cs="Arial"/>
          <w:sz w:val="22"/>
          <w:szCs w:val="22"/>
        </w:rPr>
        <w:t xml:space="preserve"> will include:</w:t>
      </w:r>
    </w:p>
    <w:p w14:paraId="27B19FBE" w14:textId="77777777" w:rsidR="00E454EC" w:rsidRPr="00B06728" w:rsidRDefault="0010165E" w:rsidP="00F142C1">
      <w:pPr>
        <w:numPr>
          <w:ilvl w:val="0"/>
          <w:numId w:val="1"/>
        </w:numPr>
        <w:pBdr>
          <w:bottom w:val="single" w:sz="12" w:space="1" w:color="auto"/>
        </w:pBdr>
        <w:autoSpaceDE w:val="0"/>
        <w:autoSpaceDN w:val="0"/>
        <w:adjustRightInd w:val="0"/>
        <w:spacing w:after="200" w:line="276" w:lineRule="auto"/>
        <w:contextualSpacing/>
        <w:rPr>
          <w:rFonts w:ascii="Calibri" w:eastAsia="Calibri" w:hAnsi="Calibri" w:cs="Arial"/>
          <w:sz w:val="22"/>
          <w:szCs w:val="22"/>
        </w:rPr>
      </w:pPr>
      <w:r w:rsidRPr="00B06728">
        <w:rPr>
          <w:rFonts w:ascii="Calibri" w:eastAsia="Calibri" w:hAnsi="Calibri" w:cs="Arial"/>
          <w:sz w:val="22"/>
          <w:szCs w:val="22"/>
        </w:rPr>
        <w:t>E</w:t>
      </w:r>
      <w:r w:rsidR="00F142C1" w:rsidRPr="00B06728">
        <w:rPr>
          <w:rFonts w:ascii="Calibri" w:eastAsia="Calibri" w:hAnsi="Calibri" w:cs="Arial"/>
          <w:sz w:val="22"/>
          <w:szCs w:val="22"/>
        </w:rPr>
        <w:t>mergency contact information</w:t>
      </w:r>
    </w:p>
    <w:p w14:paraId="644A0B26" w14:textId="77777777" w:rsidR="00E454EC" w:rsidRPr="00B06728" w:rsidRDefault="0010165E" w:rsidP="00F142C1">
      <w:pPr>
        <w:numPr>
          <w:ilvl w:val="0"/>
          <w:numId w:val="1"/>
        </w:numPr>
        <w:pBdr>
          <w:bottom w:val="single" w:sz="12" w:space="1" w:color="auto"/>
        </w:pBdr>
        <w:autoSpaceDE w:val="0"/>
        <w:autoSpaceDN w:val="0"/>
        <w:adjustRightInd w:val="0"/>
        <w:spacing w:after="200" w:line="276" w:lineRule="auto"/>
        <w:contextualSpacing/>
        <w:rPr>
          <w:rFonts w:ascii="Calibri" w:eastAsia="Calibri" w:hAnsi="Calibri" w:cs="Arial"/>
          <w:sz w:val="22"/>
          <w:szCs w:val="22"/>
        </w:rPr>
      </w:pPr>
      <w:r w:rsidRPr="00B06728">
        <w:rPr>
          <w:rFonts w:ascii="Calibri" w:eastAsia="Calibri" w:hAnsi="Calibri" w:cs="Arial"/>
          <w:sz w:val="22"/>
          <w:szCs w:val="22"/>
        </w:rPr>
        <w:t>T</w:t>
      </w:r>
      <w:r w:rsidR="00F142C1" w:rsidRPr="00B06728">
        <w:rPr>
          <w:rFonts w:ascii="Calibri" w:eastAsia="Calibri" w:hAnsi="Calibri" w:cs="Arial"/>
          <w:sz w:val="22"/>
          <w:szCs w:val="22"/>
        </w:rPr>
        <w:t>he procedure to be taken in the event of respiratory or cardiac arrest</w:t>
      </w:r>
    </w:p>
    <w:p w14:paraId="079A9A75" w14:textId="77777777" w:rsidR="00E454EC" w:rsidRPr="00B06728" w:rsidRDefault="0010165E" w:rsidP="00E454EC">
      <w:pPr>
        <w:numPr>
          <w:ilvl w:val="0"/>
          <w:numId w:val="1"/>
        </w:numPr>
        <w:pBdr>
          <w:bottom w:val="single" w:sz="12" w:space="1" w:color="auto"/>
        </w:pBdr>
        <w:autoSpaceDE w:val="0"/>
        <w:autoSpaceDN w:val="0"/>
        <w:adjustRightInd w:val="0"/>
        <w:spacing w:after="200" w:line="276" w:lineRule="auto"/>
        <w:contextualSpacing/>
        <w:rPr>
          <w:rFonts w:ascii="Calibri" w:eastAsia="Calibri" w:hAnsi="Calibri" w:cs="Arial"/>
          <w:sz w:val="22"/>
          <w:szCs w:val="22"/>
        </w:rPr>
      </w:pPr>
      <w:r w:rsidRPr="00B06728">
        <w:rPr>
          <w:rFonts w:ascii="Calibri" w:eastAsia="Calibri" w:hAnsi="Calibri" w:cs="Arial"/>
          <w:sz w:val="22"/>
          <w:szCs w:val="22"/>
        </w:rPr>
        <w:t>W</w:t>
      </w:r>
      <w:r w:rsidR="00F142C1" w:rsidRPr="00B06728">
        <w:rPr>
          <w:rFonts w:ascii="Calibri" w:eastAsia="Calibri" w:hAnsi="Calibri" w:cs="Arial"/>
          <w:sz w:val="22"/>
          <w:szCs w:val="22"/>
        </w:rPr>
        <w:t>hich school team members will respond</w:t>
      </w:r>
    </w:p>
    <w:p w14:paraId="51243253" w14:textId="77777777" w:rsidR="00E454EC" w:rsidRPr="00B06728" w:rsidRDefault="0010165E" w:rsidP="00E454EC">
      <w:pPr>
        <w:numPr>
          <w:ilvl w:val="0"/>
          <w:numId w:val="1"/>
        </w:numPr>
        <w:pBdr>
          <w:bottom w:val="single" w:sz="12" w:space="1" w:color="auto"/>
        </w:pBdr>
        <w:autoSpaceDE w:val="0"/>
        <w:autoSpaceDN w:val="0"/>
        <w:adjustRightInd w:val="0"/>
        <w:spacing w:after="200" w:line="276" w:lineRule="auto"/>
        <w:contextualSpacing/>
        <w:rPr>
          <w:rFonts w:ascii="Calibri" w:eastAsia="Calibri" w:hAnsi="Calibri" w:cs="Arial"/>
          <w:sz w:val="22"/>
          <w:szCs w:val="22"/>
        </w:rPr>
      </w:pPr>
      <w:r w:rsidRPr="00B06728">
        <w:rPr>
          <w:rFonts w:ascii="Calibri" w:eastAsia="Calibri" w:hAnsi="Calibri" w:cs="Arial"/>
          <w:sz w:val="22"/>
          <w:szCs w:val="22"/>
        </w:rPr>
        <w:t>H</w:t>
      </w:r>
      <w:r w:rsidR="00F142C1" w:rsidRPr="00B06728">
        <w:rPr>
          <w:rFonts w:ascii="Calibri" w:eastAsia="Calibri" w:hAnsi="Calibri" w:cs="Arial"/>
          <w:sz w:val="22"/>
          <w:szCs w:val="22"/>
        </w:rPr>
        <w:t>ow the child will be moved to a safe and private area</w:t>
      </w:r>
    </w:p>
    <w:p w14:paraId="74AB805A" w14:textId="77777777" w:rsidR="00E454EC" w:rsidRPr="00B06728" w:rsidRDefault="0010165E" w:rsidP="00E454EC">
      <w:pPr>
        <w:numPr>
          <w:ilvl w:val="0"/>
          <w:numId w:val="1"/>
        </w:numPr>
        <w:pBdr>
          <w:bottom w:val="single" w:sz="12" w:space="1" w:color="auto"/>
        </w:pBdr>
        <w:autoSpaceDE w:val="0"/>
        <w:autoSpaceDN w:val="0"/>
        <w:adjustRightInd w:val="0"/>
        <w:spacing w:after="200" w:line="276" w:lineRule="auto"/>
        <w:contextualSpacing/>
        <w:rPr>
          <w:rFonts w:ascii="Calibri" w:eastAsia="Calibri" w:hAnsi="Calibri" w:cs="Arial"/>
          <w:sz w:val="22"/>
          <w:szCs w:val="22"/>
        </w:rPr>
      </w:pPr>
      <w:r w:rsidRPr="00B06728">
        <w:rPr>
          <w:rFonts w:ascii="Calibri" w:eastAsia="Calibri" w:hAnsi="Calibri" w:cs="Arial"/>
          <w:sz w:val="22"/>
          <w:szCs w:val="22"/>
        </w:rPr>
        <w:t>W</w:t>
      </w:r>
      <w:r w:rsidR="00F142C1" w:rsidRPr="00B06728">
        <w:rPr>
          <w:rFonts w:ascii="Calibri" w:eastAsia="Calibri" w:hAnsi="Calibri" w:cs="Arial"/>
          <w:sz w:val="22"/>
          <w:szCs w:val="22"/>
        </w:rPr>
        <w:t>hat comfort measures will be given</w:t>
      </w:r>
    </w:p>
    <w:p w14:paraId="7267F39B" w14:textId="77777777" w:rsidR="00E454EC" w:rsidRPr="00B06728" w:rsidRDefault="0010165E" w:rsidP="00E454EC">
      <w:pPr>
        <w:numPr>
          <w:ilvl w:val="0"/>
          <w:numId w:val="1"/>
        </w:numPr>
        <w:pBdr>
          <w:bottom w:val="single" w:sz="12" w:space="1" w:color="auto"/>
        </w:pBdr>
        <w:autoSpaceDE w:val="0"/>
        <w:autoSpaceDN w:val="0"/>
        <w:adjustRightInd w:val="0"/>
        <w:spacing w:after="200" w:line="276" w:lineRule="auto"/>
        <w:contextualSpacing/>
        <w:rPr>
          <w:rFonts w:ascii="Calibri" w:eastAsia="Calibri" w:hAnsi="Calibri" w:cs="Arial"/>
          <w:sz w:val="22"/>
          <w:szCs w:val="22"/>
        </w:rPr>
      </w:pPr>
      <w:r w:rsidRPr="00B06728">
        <w:rPr>
          <w:rFonts w:ascii="Calibri" w:eastAsia="Calibri" w:hAnsi="Calibri" w:cs="Arial"/>
          <w:sz w:val="22"/>
          <w:szCs w:val="22"/>
        </w:rPr>
        <w:t>T</w:t>
      </w:r>
      <w:r w:rsidR="00F142C1" w:rsidRPr="00B06728">
        <w:rPr>
          <w:rFonts w:ascii="Calibri" w:eastAsia="Calibri" w:hAnsi="Calibri" w:cs="Arial"/>
          <w:sz w:val="22"/>
          <w:szCs w:val="22"/>
        </w:rPr>
        <w:t>he protocol for notifying family and who will notify the funeral director</w:t>
      </w:r>
    </w:p>
    <w:p w14:paraId="18F96557" w14:textId="77777777" w:rsidR="00E454EC" w:rsidRPr="00B06728" w:rsidRDefault="0010165E" w:rsidP="00E454EC">
      <w:pPr>
        <w:numPr>
          <w:ilvl w:val="0"/>
          <w:numId w:val="1"/>
        </w:numPr>
        <w:pBdr>
          <w:bottom w:val="single" w:sz="12" w:space="1" w:color="auto"/>
        </w:pBdr>
        <w:autoSpaceDE w:val="0"/>
        <w:autoSpaceDN w:val="0"/>
        <w:adjustRightInd w:val="0"/>
        <w:spacing w:after="200" w:line="276" w:lineRule="auto"/>
        <w:contextualSpacing/>
        <w:rPr>
          <w:rFonts w:ascii="Calibri" w:eastAsia="Calibri" w:hAnsi="Calibri" w:cs="Arial"/>
          <w:sz w:val="22"/>
          <w:szCs w:val="22"/>
        </w:rPr>
      </w:pPr>
      <w:r>
        <w:rPr>
          <w:rFonts w:ascii="Calibri" w:eastAsia="Calibri" w:hAnsi="Calibri" w:cs="Arial"/>
          <w:sz w:val="22"/>
          <w:szCs w:val="22"/>
        </w:rPr>
        <w:t>W</w:t>
      </w:r>
      <w:r w:rsidRPr="0010165E">
        <w:rPr>
          <w:rFonts w:ascii="Calibri" w:eastAsia="Calibri" w:hAnsi="Calibri" w:cs="Arial"/>
          <w:sz w:val="22"/>
          <w:szCs w:val="22"/>
        </w:rPr>
        <w:t>ho may pronounce death (physician will certify death); determine when body can be moved.</w:t>
      </w:r>
      <w:r>
        <w:rPr>
          <w:rFonts w:ascii="Calibri" w:eastAsia="Calibri" w:hAnsi="Calibri" w:cs="Arial"/>
          <w:sz w:val="22"/>
          <w:szCs w:val="22"/>
        </w:rPr>
        <w:t xml:space="preserve"> </w:t>
      </w:r>
      <w:r w:rsidR="00F142C1" w:rsidRPr="00B06728">
        <w:rPr>
          <w:rFonts w:ascii="Calibri" w:eastAsia="Calibri" w:hAnsi="Calibri" w:cs="Arial"/>
          <w:sz w:val="22"/>
          <w:szCs w:val="22"/>
        </w:rPr>
        <w:t xml:space="preserve">How the deceased will be transported from school. </w:t>
      </w:r>
    </w:p>
    <w:p w14:paraId="32B180F7" w14:textId="77777777" w:rsidR="00E454EC" w:rsidRPr="00B06728" w:rsidRDefault="00F142C1" w:rsidP="00E454EC">
      <w:pPr>
        <w:numPr>
          <w:ilvl w:val="0"/>
          <w:numId w:val="1"/>
        </w:numPr>
        <w:pBdr>
          <w:bottom w:val="single" w:sz="12" w:space="1" w:color="auto"/>
        </w:pBdr>
        <w:autoSpaceDE w:val="0"/>
        <w:autoSpaceDN w:val="0"/>
        <w:adjustRightInd w:val="0"/>
        <w:spacing w:after="200" w:line="276" w:lineRule="auto"/>
        <w:contextualSpacing/>
        <w:rPr>
          <w:rFonts w:ascii="Calibri" w:eastAsia="Calibri" w:hAnsi="Calibri" w:cs="Arial"/>
          <w:sz w:val="22"/>
          <w:szCs w:val="22"/>
        </w:rPr>
      </w:pPr>
      <w:r w:rsidRPr="00B06728">
        <w:rPr>
          <w:rFonts w:ascii="Calibri" w:eastAsia="Calibri" w:hAnsi="Calibri" w:cs="Arial"/>
          <w:sz w:val="22"/>
          <w:szCs w:val="22"/>
        </w:rPr>
        <w:t>Plans to communication between the school nurse or designee and the palliative care team, healthcare team, and other agencies as needed.</w:t>
      </w:r>
    </w:p>
    <w:p w14:paraId="5EAD4CB6" w14:textId="7DA6ED2F" w:rsidR="00F142C1" w:rsidRPr="00B06728" w:rsidRDefault="00F142C1" w:rsidP="00810A30">
      <w:pPr>
        <w:numPr>
          <w:ilvl w:val="0"/>
          <w:numId w:val="1"/>
        </w:num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 xml:space="preserve">In addition, the </w:t>
      </w:r>
      <w:r w:rsidR="0010165E" w:rsidRPr="00B06728">
        <w:rPr>
          <w:rFonts w:ascii="Calibri" w:eastAsia="Calibri" w:hAnsi="Calibri" w:cs="Arial"/>
          <w:sz w:val="22"/>
          <w:szCs w:val="22"/>
        </w:rPr>
        <w:t>EAP</w:t>
      </w:r>
      <w:r w:rsidRPr="00B06728">
        <w:rPr>
          <w:rFonts w:ascii="Calibri" w:eastAsia="Calibri" w:hAnsi="Calibri" w:cs="Arial"/>
          <w:sz w:val="22"/>
          <w:szCs w:val="22"/>
        </w:rPr>
        <w:t xml:space="preserve"> will include procedures to be taken in the event of </w:t>
      </w:r>
      <w:r w:rsidR="0010165E" w:rsidRPr="00B06728">
        <w:rPr>
          <w:rFonts w:ascii="Calibri" w:eastAsia="Calibri" w:hAnsi="Calibri" w:cs="Arial"/>
          <w:sz w:val="22"/>
          <w:szCs w:val="22"/>
        </w:rPr>
        <w:t>other</w:t>
      </w:r>
      <w:r w:rsidRPr="00B06728">
        <w:rPr>
          <w:rFonts w:ascii="Calibri" w:eastAsia="Calibri" w:hAnsi="Calibri" w:cs="Arial"/>
          <w:sz w:val="22"/>
          <w:szCs w:val="22"/>
        </w:rPr>
        <w:t xml:space="preserve"> medical emergenc</w:t>
      </w:r>
      <w:r w:rsidR="0010165E" w:rsidRPr="00B06728">
        <w:rPr>
          <w:rFonts w:ascii="Calibri" w:eastAsia="Calibri" w:hAnsi="Calibri" w:cs="Arial"/>
          <w:sz w:val="22"/>
          <w:szCs w:val="22"/>
        </w:rPr>
        <w:t>ies</w:t>
      </w:r>
      <w:r w:rsidRPr="00B06728">
        <w:rPr>
          <w:rFonts w:ascii="Calibri" w:eastAsia="Calibri" w:hAnsi="Calibri" w:cs="Arial"/>
          <w:sz w:val="22"/>
          <w:szCs w:val="22"/>
        </w:rPr>
        <w:t>; when the child is in distress but does not appear to face an imminent risk of death.</w:t>
      </w:r>
    </w:p>
    <w:p w14:paraId="3964B8CF" w14:textId="380F0D89" w:rsidR="00F142C1" w:rsidRPr="00B06728" w:rsidRDefault="00F142C1" w:rsidP="00810A30">
      <w:pPr>
        <w:numPr>
          <w:ilvl w:val="0"/>
          <w:numId w:val="1"/>
        </w:num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Meet with guardian, student’s physician, local EMS/first responder liaison, and school administration and</w:t>
      </w:r>
      <w:r w:rsidRPr="00B06728">
        <w:rPr>
          <w:rFonts w:ascii="Calibri" w:hAnsi="Calibri" w:cs="Arial"/>
          <w:sz w:val="22"/>
          <w:szCs w:val="22"/>
        </w:rPr>
        <w:t xml:space="preserve"> </w:t>
      </w:r>
      <w:r w:rsidRPr="00B06728">
        <w:rPr>
          <w:rFonts w:ascii="Calibri" w:eastAsia="Calibri" w:hAnsi="Calibri" w:cs="Arial"/>
          <w:sz w:val="22"/>
          <w:szCs w:val="22"/>
        </w:rPr>
        <w:t>designated members of the student’s school team to review student’s IHP.</w:t>
      </w:r>
    </w:p>
    <w:p w14:paraId="6812BD1B" w14:textId="34870F38" w:rsidR="00F142C1" w:rsidRPr="00B06728" w:rsidRDefault="00F142C1" w:rsidP="00810A30">
      <w:pPr>
        <w:numPr>
          <w:ilvl w:val="0"/>
          <w:numId w:val="1"/>
        </w:num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Train designated staff</w:t>
      </w:r>
      <w:r w:rsidR="007255DB">
        <w:rPr>
          <w:rFonts w:ascii="Calibri" w:eastAsia="Calibri" w:hAnsi="Calibri" w:cs="Arial"/>
          <w:sz w:val="22"/>
          <w:szCs w:val="22"/>
        </w:rPr>
        <w:t>.</w:t>
      </w:r>
    </w:p>
    <w:p w14:paraId="31EDA1D5" w14:textId="3C5FB800" w:rsidR="00F142C1" w:rsidRPr="00B06728" w:rsidRDefault="00F142C1" w:rsidP="00810A30">
      <w:pPr>
        <w:numPr>
          <w:ilvl w:val="0"/>
          <w:numId w:val="1"/>
        </w:num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 xml:space="preserve">Plan for </w:t>
      </w:r>
      <w:r w:rsidR="00463E0C" w:rsidRPr="00B06728">
        <w:rPr>
          <w:rFonts w:ascii="Calibri" w:eastAsia="Calibri" w:hAnsi="Calibri" w:cs="Arial"/>
          <w:sz w:val="22"/>
          <w:szCs w:val="22"/>
        </w:rPr>
        <w:t xml:space="preserve">the student’s </w:t>
      </w:r>
      <w:r w:rsidRPr="00B06728">
        <w:rPr>
          <w:rFonts w:ascii="Calibri" w:eastAsia="Calibri" w:hAnsi="Calibri" w:cs="Arial"/>
          <w:sz w:val="22"/>
          <w:szCs w:val="22"/>
        </w:rPr>
        <w:t>transportation</w:t>
      </w:r>
      <w:r w:rsidR="00463E0C" w:rsidRPr="00B06728">
        <w:rPr>
          <w:rFonts w:ascii="Calibri" w:eastAsia="Calibri" w:hAnsi="Calibri" w:cs="Arial"/>
          <w:sz w:val="22"/>
          <w:szCs w:val="22"/>
        </w:rPr>
        <w:t xml:space="preserve"> </w:t>
      </w:r>
      <w:r w:rsidRPr="00B06728">
        <w:rPr>
          <w:rFonts w:ascii="Calibri" w:eastAsia="Calibri" w:hAnsi="Calibri" w:cs="Arial"/>
          <w:sz w:val="22"/>
          <w:szCs w:val="22"/>
        </w:rPr>
        <w:t xml:space="preserve">for all school functions and door to door, </w:t>
      </w:r>
      <w:r w:rsidR="0010165E" w:rsidRPr="00B06728">
        <w:rPr>
          <w:rFonts w:ascii="Calibri" w:eastAsia="Calibri" w:hAnsi="Calibri" w:cs="Arial"/>
          <w:sz w:val="22"/>
          <w:szCs w:val="22"/>
        </w:rPr>
        <w:t xml:space="preserve">curb </w:t>
      </w:r>
      <w:r w:rsidRPr="00B06728">
        <w:rPr>
          <w:rFonts w:ascii="Calibri" w:eastAsia="Calibri" w:hAnsi="Calibri" w:cs="Arial"/>
          <w:sz w:val="22"/>
          <w:szCs w:val="22"/>
        </w:rPr>
        <w:t>to curb, and any needed unlicensed assistive personnel (UAP)</w:t>
      </w:r>
      <w:r w:rsidR="007255DB">
        <w:rPr>
          <w:rFonts w:ascii="Calibri" w:eastAsia="Calibri" w:hAnsi="Calibri" w:cs="Arial"/>
          <w:sz w:val="22"/>
          <w:szCs w:val="22"/>
        </w:rPr>
        <w:t>.</w:t>
      </w:r>
    </w:p>
    <w:p w14:paraId="046626E0" w14:textId="3F22BDFA" w:rsidR="00F142C1" w:rsidRPr="00B06728" w:rsidRDefault="00F142C1" w:rsidP="00810A30">
      <w:pPr>
        <w:numPr>
          <w:ilvl w:val="0"/>
          <w:numId w:val="1"/>
        </w:num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 xml:space="preserve">Assess need to address student population preparation if DNAR is implemented. </w:t>
      </w:r>
    </w:p>
    <w:p w14:paraId="5DEDFF38" w14:textId="32DF01D4" w:rsidR="00F142C1" w:rsidRPr="00B06728" w:rsidRDefault="00F142C1" w:rsidP="00810A30">
      <w:pPr>
        <w:numPr>
          <w:ilvl w:val="0"/>
          <w:numId w:val="1"/>
        </w:num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 xml:space="preserve">Clarify end of life vs. acute issues. Outline what may and may not be performed by staff that requires care, treatment and management.  </w:t>
      </w:r>
    </w:p>
    <w:p w14:paraId="0E64E8C1" w14:textId="3055EBF9" w:rsidR="00F142C1" w:rsidRPr="00B06728" w:rsidRDefault="00F142C1" w:rsidP="00810A30">
      <w:pPr>
        <w:numPr>
          <w:ilvl w:val="0"/>
          <w:numId w:val="1"/>
        </w:num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 xml:space="preserve">Determine plans for transport and mortuary arrangements, both if students are present on site or not, i.e. type of vehicle, where parked, how moved (stretcher, etc.) who will clear the halls, which exit to use. </w:t>
      </w:r>
    </w:p>
    <w:p w14:paraId="5041ECAF" w14:textId="6B4A6DA5" w:rsidR="00F142C1" w:rsidRPr="00B06728" w:rsidRDefault="00F142C1" w:rsidP="00810A30">
      <w:pPr>
        <w:numPr>
          <w:ilvl w:val="0"/>
          <w:numId w:val="1"/>
        </w:numPr>
        <w:autoSpaceDE w:val="0"/>
        <w:autoSpaceDN w:val="0"/>
        <w:adjustRightInd w:val="0"/>
        <w:rPr>
          <w:rFonts w:ascii="Calibri" w:eastAsia="Calibri" w:hAnsi="Calibri" w:cs="Arial"/>
          <w:color w:val="FF0000"/>
          <w:sz w:val="22"/>
          <w:szCs w:val="22"/>
        </w:rPr>
      </w:pPr>
      <w:r w:rsidRPr="00B06728">
        <w:rPr>
          <w:rFonts w:ascii="Calibri" w:eastAsia="Calibri" w:hAnsi="Calibri" w:cs="Arial"/>
          <w:color w:val="000000"/>
          <w:sz w:val="22"/>
          <w:szCs w:val="22"/>
        </w:rPr>
        <w:t>Implement bereavement plan for staff and students, may use crisis team (i.e. how will siblings on-site be notified).</w:t>
      </w:r>
    </w:p>
    <w:p w14:paraId="0C21D4BD" w14:textId="215D4A01" w:rsidR="00F142C1" w:rsidRPr="00B06728" w:rsidRDefault="00F142C1" w:rsidP="00810A30">
      <w:pPr>
        <w:numPr>
          <w:ilvl w:val="0"/>
          <w:numId w:val="1"/>
        </w:numPr>
        <w:autoSpaceDE w:val="0"/>
        <w:autoSpaceDN w:val="0"/>
        <w:adjustRightInd w:val="0"/>
        <w:rPr>
          <w:rFonts w:ascii="Calibri" w:eastAsia="Calibri" w:hAnsi="Calibri" w:cs="Arial"/>
          <w:color w:val="000000"/>
          <w:sz w:val="22"/>
          <w:szCs w:val="22"/>
        </w:rPr>
      </w:pPr>
      <w:r w:rsidRPr="00B06728">
        <w:rPr>
          <w:rFonts w:ascii="Calibri" w:eastAsia="Calibri" w:hAnsi="Calibri" w:cs="Arial"/>
          <w:color w:val="000000"/>
          <w:sz w:val="22"/>
          <w:szCs w:val="22"/>
        </w:rPr>
        <w:t xml:space="preserve">Convey final plan to all appropriate school staff and administrators. Staff will have the opportunity to express their feelings and establish roles in which they are comfortable participating. It may be helpful to include consultation from a medical ethicist. </w:t>
      </w:r>
      <w:r w:rsidR="0010165E" w:rsidRPr="00B06728">
        <w:rPr>
          <w:rFonts w:ascii="Calibri" w:eastAsia="Calibri" w:hAnsi="Calibri" w:cs="Arial"/>
          <w:color w:val="000000"/>
          <w:sz w:val="22"/>
          <w:szCs w:val="22"/>
        </w:rPr>
        <w:t>The Vermont</w:t>
      </w:r>
      <w:r w:rsidRPr="00B06728">
        <w:rPr>
          <w:rFonts w:ascii="Calibri" w:eastAsia="Calibri" w:hAnsi="Calibri" w:cs="Arial"/>
          <w:color w:val="000000"/>
          <w:sz w:val="22"/>
          <w:szCs w:val="22"/>
        </w:rPr>
        <w:t xml:space="preserve"> Department of Health, School Nurse Consultant, </w:t>
      </w:r>
      <w:r w:rsidR="0010165E" w:rsidRPr="00B06728">
        <w:rPr>
          <w:rFonts w:ascii="Calibri" w:eastAsia="Calibri" w:hAnsi="Calibri" w:cs="Arial"/>
          <w:color w:val="000000"/>
          <w:sz w:val="22"/>
          <w:szCs w:val="22"/>
        </w:rPr>
        <w:t xml:space="preserve">may be able </w:t>
      </w:r>
      <w:r w:rsidRPr="00B06728">
        <w:rPr>
          <w:rFonts w:ascii="Calibri" w:eastAsia="Calibri" w:hAnsi="Calibri" w:cs="Arial"/>
          <w:color w:val="000000"/>
          <w:sz w:val="22"/>
          <w:szCs w:val="22"/>
        </w:rPr>
        <w:t>to assist in locating such a resource.</w:t>
      </w:r>
    </w:p>
    <w:p w14:paraId="08EAFE00" w14:textId="12ECD3F8" w:rsidR="00F142C1" w:rsidRPr="00B06728" w:rsidRDefault="00F142C1" w:rsidP="00810A30">
      <w:pPr>
        <w:numPr>
          <w:ilvl w:val="0"/>
          <w:numId w:val="1"/>
        </w:num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 xml:space="preserve">The DNAR form </w:t>
      </w:r>
      <w:r w:rsidR="0010165E" w:rsidRPr="00B06728">
        <w:rPr>
          <w:rFonts w:ascii="Calibri" w:eastAsia="Calibri" w:hAnsi="Calibri" w:cs="Arial"/>
          <w:sz w:val="22"/>
          <w:szCs w:val="22"/>
        </w:rPr>
        <w:t xml:space="preserve">and EAP </w:t>
      </w:r>
      <w:r w:rsidRPr="00B06728">
        <w:rPr>
          <w:rFonts w:ascii="Calibri" w:eastAsia="Calibri" w:hAnsi="Calibri" w:cs="Arial"/>
          <w:sz w:val="22"/>
          <w:szCs w:val="22"/>
        </w:rPr>
        <w:t>should be reviewed periodically and a new form completed if necessary when:</w:t>
      </w:r>
    </w:p>
    <w:p w14:paraId="3A1F0757" w14:textId="77777777" w:rsidR="00F142C1" w:rsidRPr="00B06728" w:rsidRDefault="00F142C1" w:rsidP="00F142C1">
      <w:pPr>
        <w:autoSpaceDE w:val="0"/>
        <w:autoSpaceDN w:val="0"/>
        <w:adjustRightInd w:val="0"/>
        <w:ind w:left="720"/>
        <w:rPr>
          <w:rFonts w:ascii="Calibri" w:eastAsia="Calibri" w:hAnsi="Calibri" w:cs="Arial"/>
          <w:sz w:val="22"/>
          <w:szCs w:val="22"/>
        </w:rPr>
      </w:pPr>
      <w:r w:rsidRPr="00B06728">
        <w:rPr>
          <w:rFonts w:ascii="Calibri" w:eastAsia="Calibri" w:hAnsi="Calibri" w:cs="Arial"/>
          <w:sz w:val="22"/>
          <w:szCs w:val="22"/>
        </w:rPr>
        <w:t>1. The patient is transferred from one care setting or care level to another, or</w:t>
      </w:r>
    </w:p>
    <w:p w14:paraId="53695711" w14:textId="77777777" w:rsidR="00F142C1" w:rsidRPr="00B06728" w:rsidRDefault="00F142C1" w:rsidP="00F142C1">
      <w:pPr>
        <w:autoSpaceDE w:val="0"/>
        <w:autoSpaceDN w:val="0"/>
        <w:adjustRightInd w:val="0"/>
        <w:ind w:left="720"/>
        <w:rPr>
          <w:rFonts w:ascii="Calibri" w:eastAsia="Calibri" w:hAnsi="Calibri" w:cs="Arial"/>
          <w:sz w:val="22"/>
          <w:szCs w:val="22"/>
        </w:rPr>
      </w:pPr>
      <w:r w:rsidRPr="00B06728">
        <w:rPr>
          <w:rFonts w:ascii="Calibri" w:eastAsia="Calibri" w:hAnsi="Calibri" w:cs="Arial"/>
          <w:sz w:val="22"/>
          <w:szCs w:val="22"/>
        </w:rPr>
        <w:t>2. There is a substantial change in the patient’s health status, or</w:t>
      </w:r>
    </w:p>
    <w:p w14:paraId="0B3E0570" w14:textId="77777777" w:rsidR="00F142C1" w:rsidRPr="00B06728" w:rsidRDefault="00F142C1" w:rsidP="00F142C1">
      <w:pPr>
        <w:autoSpaceDE w:val="0"/>
        <w:autoSpaceDN w:val="0"/>
        <w:adjustRightInd w:val="0"/>
        <w:ind w:left="720"/>
        <w:rPr>
          <w:rFonts w:ascii="Calibri" w:eastAsia="Calibri" w:hAnsi="Calibri" w:cs="Arial"/>
          <w:sz w:val="22"/>
          <w:szCs w:val="22"/>
        </w:rPr>
      </w:pPr>
      <w:r w:rsidRPr="00B06728">
        <w:rPr>
          <w:rFonts w:ascii="Calibri" w:eastAsia="Calibri" w:hAnsi="Calibri" w:cs="Arial"/>
          <w:sz w:val="22"/>
          <w:szCs w:val="22"/>
        </w:rPr>
        <w:t>3. The patient’s treatment preferences change, or</w:t>
      </w:r>
    </w:p>
    <w:p w14:paraId="6563607E" w14:textId="77777777" w:rsidR="00F142C1" w:rsidRPr="00B06728" w:rsidRDefault="00F142C1" w:rsidP="007A49EE">
      <w:pPr>
        <w:autoSpaceDE w:val="0"/>
        <w:autoSpaceDN w:val="0"/>
        <w:adjustRightInd w:val="0"/>
        <w:ind w:left="720"/>
        <w:rPr>
          <w:rFonts w:ascii="Calibri" w:eastAsia="Calibri" w:hAnsi="Calibri" w:cs="Arial"/>
          <w:sz w:val="22"/>
          <w:szCs w:val="22"/>
        </w:rPr>
      </w:pPr>
      <w:r w:rsidRPr="00B06728">
        <w:rPr>
          <w:rFonts w:ascii="Calibri" w:eastAsia="Calibri" w:hAnsi="Calibri" w:cs="Arial"/>
          <w:sz w:val="22"/>
          <w:szCs w:val="22"/>
        </w:rPr>
        <w:t>4. At least annually, but more frequently in residential or inpatient settings. (Instructions for Clinicians: 18 V.S.A. § 9701(4).</w:t>
      </w:r>
    </w:p>
    <w:p w14:paraId="3079B491" w14:textId="77777777" w:rsidR="007A49EE" w:rsidRPr="00B06728" w:rsidRDefault="007A49EE" w:rsidP="007A49EE">
      <w:pPr>
        <w:autoSpaceDE w:val="0"/>
        <w:autoSpaceDN w:val="0"/>
        <w:adjustRightInd w:val="0"/>
        <w:ind w:left="720"/>
        <w:rPr>
          <w:rFonts w:ascii="Calibri" w:eastAsia="Calibri" w:hAnsi="Calibri" w:cs="Arial"/>
          <w:color w:val="000000"/>
          <w:sz w:val="22"/>
          <w:szCs w:val="22"/>
        </w:rPr>
      </w:pPr>
    </w:p>
    <w:p w14:paraId="4810DCA4" w14:textId="77777777" w:rsidR="00F142C1" w:rsidRPr="00B06728" w:rsidRDefault="00F142C1" w:rsidP="00F142C1">
      <w:pPr>
        <w:autoSpaceDE w:val="0"/>
        <w:autoSpaceDN w:val="0"/>
        <w:adjustRightInd w:val="0"/>
        <w:rPr>
          <w:rFonts w:ascii="Calibri" w:eastAsia="Calibri" w:hAnsi="Calibri" w:cs="Arial"/>
          <w:color w:val="000000"/>
          <w:sz w:val="22"/>
          <w:szCs w:val="22"/>
        </w:rPr>
      </w:pPr>
      <w:r w:rsidRPr="00B06728">
        <w:rPr>
          <w:rFonts w:ascii="Calibri" w:eastAsia="Calibri" w:hAnsi="Calibri" w:cs="Arial"/>
          <w:color w:val="000000"/>
          <w:sz w:val="22"/>
          <w:szCs w:val="22"/>
        </w:rPr>
        <w:t>______________________________________ Date: ________ reviewed: __________</w:t>
      </w:r>
    </w:p>
    <w:p w14:paraId="49ED61BC" w14:textId="77777777" w:rsidR="00F142C1" w:rsidRPr="00B06728" w:rsidRDefault="00F142C1" w:rsidP="00F142C1">
      <w:pPr>
        <w:autoSpaceDE w:val="0"/>
        <w:autoSpaceDN w:val="0"/>
        <w:adjustRightInd w:val="0"/>
        <w:rPr>
          <w:rFonts w:ascii="Calibri" w:eastAsia="Calibri" w:hAnsi="Calibri" w:cs="Arial"/>
          <w:color w:val="000000"/>
          <w:sz w:val="22"/>
          <w:szCs w:val="22"/>
        </w:rPr>
      </w:pPr>
      <w:r w:rsidRPr="00B06728">
        <w:rPr>
          <w:rFonts w:ascii="Calibri" w:eastAsia="Calibri" w:hAnsi="Calibri" w:cs="Arial"/>
          <w:color w:val="000000"/>
          <w:sz w:val="22"/>
          <w:szCs w:val="22"/>
        </w:rPr>
        <w:t>School Nurse</w:t>
      </w:r>
    </w:p>
    <w:p w14:paraId="32CB4130" w14:textId="77777777" w:rsidR="00F142C1" w:rsidRPr="00B06728" w:rsidRDefault="00F142C1" w:rsidP="00F142C1">
      <w:pPr>
        <w:autoSpaceDE w:val="0"/>
        <w:autoSpaceDN w:val="0"/>
        <w:adjustRightInd w:val="0"/>
        <w:rPr>
          <w:rFonts w:ascii="Calibri" w:eastAsia="Calibri" w:hAnsi="Calibri" w:cs="Arial"/>
          <w:color w:val="000000"/>
          <w:sz w:val="22"/>
          <w:szCs w:val="22"/>
        </w:rPr>
      </w:pPr>
      <w:r w:rsidRPr="00B06728">
        <w:rPr>
          <w:rFonts w:ascii="Calibri" w:eastAsia="Calibri" w:hAnsi="Calibri" w:cs="Arial"/>
          <w:color w:val="000000"/>
          <w:sz w:val="22"/>
          <w:szCs w:val="22"/>
        </w:rPr>
        <w:t>______________________________________ Date: ________ reviewed: __________</w:t>
      </w:r>
    </w:p>
    <w:p w14:paraId="3A90AAC0" w14:textId="77777777" w:rsidR="00F142C1" w:rsidRPr="00B06728" w:rsidRDefault="00702CB8" w:rsidP="00F142C1">
      <w:pPr>
        <w:autoSpaceDE w:val="0"/>
        <w:autoSpaceDN w:val="0"/>
        <w:adjustRightInd w:val="0"/>
        <w:rPr>
          <w:rFonts w:ascii="Calibri" w:eastAsia="Calibri" w:hAnsi="Calibri" w:cs="Arial"/>
          <w:color w:val="000000"/>
          <w:sz w:val="22"/>
          <w:szCs w:val="22"/>
        </w:rPr>
      </w:pPr>
      <w:r>
        <w:rPr>
          <w:rFonts w:ascii="Calibri" w:eastAsia="Calibri" w:hAnsi="Calibri" w:cs="Arial"/>
          <w:color w:val="000000"/>
          <w:sz w:val="22"/>
          <w:szCs w:val="22"/>
        </w:rPr>
        <w:t>G</w:t>
      </w:r>
      <w:r w:rsidR="00F142C1" w:rsidRPr="00B06728">
        <w:rPr>
          <w:rFonts w:ascii="Calibri" w:eastAsia="Calibri" w:hAnsi="Calibri" w:cs="Arial"/>
          <w:color w:val="000000"/>
          <w:sz w:val="22"/>
          <w:szCs w:val="22"/>
        </w:rPr>
        <w:t>uardian</w:t>
      </w:r>
    </w:p>
    <w:p w14:paraId="5AF35932" w14:textId="77777777" w:rsidR="00F142C1" w:rsidRPr="00B06728" w:rsidRDefault="00F142C1" w:rsidP="00F142C1">
      <w:pPr>
        <w:autoSpaceDE w:val="0"/>
        <w:autoSpaceDN w:val="0"/>
        <w:adjustRightInd w:val="0"/>
        <w:rPr>
          <w:rFonts w:ascii="Calibri" w:eastAsia="Calibri" w:hAnsi="Calibri" w:cs="Arial"/>
          <w:color w:val="000000"/>
          <w:sz w:val="22"/>
          <w:szCs w:val="22"/>
        </w:rPr>
      </w:pPr>
      <w:r w:rsidRPr="00B06728">
        <w:rPr>
          <w:rFonts w:ascii="Calibri" w:eastAsia="Calibri" w:hAnsi="Calibri" w:cs="Arial"/>
          <w:color w:val="000000"/>
          <w:sz w:val="22"/>
          <w:szCs w:val="22"/>
        </w:rPr>
        <w:t>______________________________________ Date: ________ reviewed: __________</w:t>
      </w:r>
    </w:p>
    <w:p w14:paraId="44B1BE03" w14:textId="77777777" w:rsidR="00F142C1" w:rsidRPr="00B06728" w:rsidRDefault="00F142C1" w:rsidP="00F142C1">
      <w:pPr>
        <w:autoSpaceDE w:val="0"/>
        <w:autoSpaceDN w:val="0"/>
        <w:adjustRightInd w:val="0"/>
        <w:rPr>
          <w:rFonts w:ascii="Calibri" w:eastAsia="Calibri" w:hAnsi="Calibri" w:cs="Arial"/>
          <w:color w:val="000000"/>
          <w:sz w:val="22"/>
          <w:szCs w:val="22"/>
        </w:rPr>
      </w:pPr>
      <w:r w:rsidRPr="00B06728">
        <w:rPr>
          <w:rFonts w:ascii="Calibri" w:eastAsia="Calibri" w:hAnsi="Calibri" w:cs="Arial"/>
          <w:color w:val="000000"/>
          <w:sz w:val="22"/>
          <w:szCs w:val="22"/>
        </w:rPr>
        <w:t>Students Physician</w:t>
      </w:r>
    </w:p>
    <w:p w14:paraId="71D353AD" w14:textId="77777777" w:rsidR="00F142C1" w:rsidRPr="00B06728" w:rsidRDefault="00F142C1" w:rsidP="00F142C1">
      <w:pPr>
        <w:autoSpaceDE w:val="0"/>
        <w:autoSpaceDN w:val="0"/>
        <w:adjustRightInd w:val="0"/>
        <w:rPr>
          <w:rFonts w:ascii="Calibri" w:eastAsia="Calibri" w:hAnsi="Calibri" w:cs="Arial"/>
          <w:color w:val="000000"/>
          <w:sz w:val="22"/>
          <w:szCs w:val="22"/>
        </w:rPr>
      </w:pPr>
    </w:p>
    <w:p w14:paraId="533E04D7" w14:textId="77777777" w:rsidR="00F142C1" w:rsidRPr="00B06728" w:rsidRDefault="00670544" w:rsidP="00C40E35">
      <w:pPr>
        <w:autoSpaceDE w:val="0"/>
        <w:autoSpaceDN w:val="0"/>
        <w:adjustRightInd w:val="0"/>
        <w:spacing w:after="240"/>
        <w:rPr>
          <w:rFonts w:ascii="Calibri" w:eastAsia="Calibri" w:hAnsi="Calibri" w:cs="Arial"/>
          <w:b/>
          <w:color w:val="000000"/>
          <w:sz w:val="22"/>
          <w:szCs w:val="22"/>
        </w:rPr>
      </w:pPr>
      <w:r w:rsidRPr="00B06728">
        <w:rPr>
          <w:rFonts w:ascii="Calibri" w:eastAsia="Calibri" w:hAnsi="Calibri" w:cs="Arial"/>
          <w:b/>
          <w:color w:val="000000"/>
          <w:sz w:val="22"/>
          <w:szCs w:val="22"/>
        </w:rPr>
        <w:br w:type="page"/>
      </w:r>
      <w:r w:rsidR="00F142C1" w:rsidRPr="00B06728">
        <w:rPr>
          <w:rFonts w:ascii="Calibri" w:eastAsia="Calibri" w:hAnsi="Calibri" w:cs="Arial"/>
          <w:b/>
          <w:color w:val="000000"/>
          <w:sz w:val="22"/>
          <w:szCs w:val="22"/>
        </w:rPr>
        <w:lastRenderedPageBreak/>
        <w:t>References</w:t>
      </w:r>
    </w:p>
    <w:p w14:paraId="0D4C82A7" w14:textId="77777777" w:rsidR="00F142C1" w:rsidRPr="00B06728" w:rsidRDefault="00F142C1" w:rsidP="00F142C1">
      <w:pPr>
        <w:autoSpaceDE w:val="0"/>
        <w:autoSpaceDN w:val="0"/>
        <w:adjustRightInd w:val="0"/>
        <w:rPr>
          <w:rStyle w:val="slug-doi2"/>
          <w:rFonts w:ascii="Calibri" w:hAnsi="Calibri" w:cs="Arial"/>
          <w:color w:val="333300"/>
          <w:sz w:val="22"/>
          <w:szCs w:val="22"/>
          <w:lang w:val="en"/>
        </w:rPr>
      </w:pPr>
      <w:r w:rsidRPr="00B06728">
        <w:rPr>
          <w:rFonts w:ascii="Calibri" w:eastAsia="Calibri" w:hAnsi="Calibri" w:cs="Arial"/>
          <w:sz w:val="22"/>
          <w:szCs w:val="22"/>
        </w:rPr>
        <w:t xml:space="preserve">American Academy of Pediatrics – </w:t>
      </w:r>
      <w:r w:rsidRPr="00B06728">
        <w:rPr>
          <w:rFonts w:ascii="Calibri" w:eastAsia="Calibri" w:hAnsi="Calibri" w:cs="Arial"/>
          <w:i/>
          <w:sz w:val="22"/>
          <w:szCs w:val="22"/>
        </w:rPr>
        <w:t>Honoring Do-Not-Attempt-Resuscitation Requests in Schools</w:t>
      </w:r>
      <w:r w:rsidRPr="00B06728">
        <w:rPr>
          <w:rStyle w:val="Hyperlink"/>
          <w:rFonts w:ascii="Calibri" w:eastAsia="Calibri" w:hAnsi="Calibri" w:cs="Arial"/>
          <w:i/>
          <w:sz w:val="22"/>
          <w:szCs w:val="22"/>
          <w:u w:val="none"/>
        </w:rPr>
        <w:t>:</w:t>
      </w:r>
      <w:r w:rsidRPr="00B06728">
        <w:rPr>
          <w:rStyle w:val="Hyperlink"/>
          <w:rFonts w:ascii="Calibri" w:eastAsia="Calibri" w:hAnsi="Calibri" w:cs="Arial"/>
          <w:i/>
          <w:sz w:val="22"/>
          <w:szCs w:val="22"/>
        </w:rPr>
        <w:t xml:space="preserve"> </w:t>
      </w:r>
      <w:hyperlink r:id="rId7" w:history="1">
        <w:r w:rsidRPr="00B06728">
          <w:rPr>
            <w:rStyle w:val="Hyperlink"/>
            <w:rFonts w:ascii="Calibri" w:eastAsia="Calibri" w:hAnsi="Calibri" w:cs="Arial"/>
            <w:sz w:val="22"/>
            <w:szCs w:val="22"/>
          </w:rPr>
          <w:t>http://pediatrics.aappublications.org/content/125/5/1073.full</w:t>
        </w:r>
      </w:hyperlink>
      <w:r w:rsidRPr="00B06728">
        <w:rPr>
          <w:rStyle w:val="Hyperlink"/>
          <w:rFonts w:ascii="Calibri" w:eastAsia="Calibri" w:hAnsi="Calibri" w:cs="Arial"/>
          <w:sz w:val="22"/>
          <w:szCs w:val="22"/>
        </w:rPr>
        <w:t xml:space="preserve">. </w:t>
      </w:r>
      <w:r w:rsidRPr="00B06728">
        <w:rPr>
          <w:rFonts w:ascii="Calibri" w:hAnsi="Calibri" w:cs="Arial"/>
          <w:color w:val="333300"/>
          <w:sz w:val="22"/>
          <w:szCs w:val="22"/>
          <w:lang w:val="en"/>
        </w:rPr>
        <w:t>Pediatrics</w:t>
      </w:r>
      <w:r w:rsidRPr="00B06728">
        <w:rPr>
          <w:rStyle w:val="slug-vol"/>
          <w:rFonts w:ascii="Calibri" w:hAnsi="Calibri" w:cs="Arial"/>
          <w:color w:val="333300"/>
          <w:sz w:val="22"/>
          <w:szCs w:val="22"/>
          <w:lang w:val="en"/>
        </w:rPr>
        <w:t xml:space="preserve"> Vol. 125 </w:t>
      </w:r>
      <w:r w:rsidRPr="00B06728">
        <w:rPr>
          <w:rStyle w:val="slug-issue"/>
          <w:rFonts w:ascii="Calibri" w:hAnsi="Calibri" w:cs="Arial"/>
          <w:color w:val="333300"/>
          <w:sz w:val="22"/>
          <w:szCs w:val="22"/>
          <w:lang w:val="en"/>
        </w:rPr>
        <w:t xml:space="preserve">No. 5 </w:t>
      </w:r>
      <w:r w:rsidRPr="00B06728">
        <w:rPr>
          <w:rStyle w:val="slug-pub-date5"/>
          <w:rFonts w:ascii="Calibri" w:hAnsi="Calibri" w:cs="Arial"/>
          <w:color w:val="333300"/>
          <w:sz w:val="22"/>
          <w:szCs w:val="22"/>
          <w:lang w:val="en"/>
        </w:rPr>
        <w:t xml:space="preserve">May 1, 2010, </w:t>
      </w:r>
      <w:r w:rsidRPr="00B06728">
        <w:rPr>
          <w:rStyle w:val="slug-pages5"/>
          <w:rFonts w:ascii="Calibri" w:hAnsi="Calibri" w:cs="Arial"/>
          <w:color w:val="333300"/>
          <w:sz w:val="22"/>
          <w:szCs w:val="22"/>
          <w:lang w:val="en"/>
        </w:rPr>
        <w:t xml:space="preserve">pp. 1073 -1077, </w:t>
      </w:r>
      <w:r w:rsidRPr="00B06728">
        <w:rPr>
          <w:rStyle w:val="slug-doi2"/>
          <w:rFonts w:ascii="Calibri" w:hAnsi="Calibri" w:cs="Arial"/>
          <w:color w:val="333300"/>
          <w:sz w:val="22"/>
          <w:szCs w:val="22"/>
          <w:lang w:val="en"/>
        </w:rPr>
        <w:t>(doi: 10.1542/peds.2010-0452)</w:t>
      </w:r>
    </w:p>
    <w:p w14:paraId="4B3CEC47" w14:textId="77777777" w:rsidR="00F142C1" w:rsidRPr="00B06728" w:rsidRDefault="00F142C1" w:rsidP="00F142C1">
      <w:pPr>
        <w:autoSpaceDE w:val="0"/>
        <w:autoSpaceDN w:val="0"/>
        <w:adjustRightInd w:val="0"/>
        <w:rPr>
          <w:rFonts w:ascii="Calibri" w:eastAsia="Calibri" w:hAnsi="Calibri" w:cs="Arial"/>
          <w:sz w:val="22"/>
          <w:szCs w:val="22"/>
        </w:rPr>
      </w:pPr>
    </w:p>
    <w:p w14:paraId="7B412EB0" w14:textId="77777777" w:rsidR="00F142C1" w:rsidRPr="00B06728" w:rsidRDefault="00F142C1" w:rsidP="00F142C1">
      <w:pPr>
        <w:autoSpaceDE w:val="0"/>
        <w:autoSpaceDN w:val="0"/>
        <w:adjustRightInd w:val="0"/>
        <w:rPr>
          <w:rFonts w:ascii="Calibri" w:eastAsia="Calibri" w:hAnsi="Calibri" w:cs="Arial"/>
          <w:sz w:val="22"/>
          <w:szCs w:val="22"/>
        </w:rPr>
      </w:pPr>
      <w:r w:rsidRPr="00B06728">
        <w:rPr>
          <w:rFonts w:ascii="Calibri" w:eastAsia="Calibri" w:hAnsi="Calibri" w:cs="Arial"/>
          <w:sz w:val="22"/>
          <w:szCs w:val="22"/>
        </w:rPr>
        <w:t>National Association of School Nurses</w:t>
      </w:r>
      <w:r w:rsidR="005C0EC0" w:rsidRPr="00B06728">
        <w:rPr>
          <w:rFonts w:ascii="Calibri" w:eastAsia="Calibri" w:hAnsi="Calibri" w:cs="Arial"/>
          <w:sz w:val="22"/>
          <w:szCs w:val="22"/>
        </w:rPr>
        <w:t xml:space="preserve"> – Position Papers</w:t>
      </w:r>
    </w:p>
    <w:p w14:paraId="0EA92069" w14:textId="77777777" w:rsidR="00485F65" w:rsidRPr="00B06728" w:rsidRDefault="00F142C1" w:rsidP="005C3725">
      <w:pPr>
        <w:numPr>
          <w:ilvl w:val="0"/>
          <w:numId w:val="3"/>
        </w:numPr>
        <w:autoSpaceDE w:val="0"/>
        <w:autoSpaceDN w:val="0"/>
        <w:adjustRightInd w:val="0"/>
        <w:rPr>
          <w:rFonts w:ascii="Calibri" w:eastAsia="Calibri" w:hAnsi="Calibri" w:cs="Arial"/>
          <w:bCs/>
          <w:iCs/>
          <w:sz w:val="22"/>
          <w:szCs w:val="22"/>
        </w:rPr>
      </w:pPr>
      <w:r w:rsidRPr="00B06728">
        <w:rPr>
          <w:rFonts w:ascii="Calibri" w:eastAsia="Calibri" w:hAnsi="Calibri" w:cs="Arial"/>
          <w:bCs/>
          <w:i/>
          <w:sz w:val="22"/>
          <w:szCs w:val="22"/>
        </w:rPr>
        <w:t>Do Not Attempt Resuscitation (DNAR) – The Role of the School Nurse</w:t>
      </w:r>
      <w:r w:rsidRPr="00B06728">
        <w:rPr>
          <w:rFonts w:ascii="Calibri" w:eastAsia="Calibri" w:hAnsi="Calibri" w:cs="Arial"/>
          <w:bCs/>
          <w:i/>
          <w:iCs/>
          <w:color w:val="FF0000"/>
          <w:sz w:val="22"/>
          <w:szCs w:val="22"/>
        </w:rPr>
        <w:t xml:space="preserve"> </w:t>
      </w:r>
      <w:r w:rsidRPr="00B06728">
        <w:rPr>
          <w:rFonts w:ascii="Calibri" w:eastAsia="Calibri" w:hAnsi="Calibri" w:cs="Arial"/>
          <w:bCs/>
          <w:i/>
          <w:iCs/>
          <w:sz w:val="22"/>
          <w:szCs w:val="22"/>
        </w:rPr>
        <w:t>(201</w:t>
      </w:r>
      <w:r w:rsidR="00485F65" w:rsidRPr="00B06728">
        <w:rPr>
          <w:rFonts w:ascii="Calibri" w:eastAsia="Calibri" w:hAnsi="Calibri" w:cs="Arial"/>
          <w:bCs/>
          <w:i/>
          <w:iCs/>
          <w:sz w:val="22"/>
          <w:szCs w:val="22"/>
        </w:rPr>
        <w:t>8</w:t>
      </w:r>
      <w:r w:rsidRPr="00B06728">
        <w:rPr>
          <w:rFonts w:ascii="Calibri" w:eastAsia="Calibri" w:hAnsi="Calibri" w:cs="Arial"/>
          <w:bCs/>
          <w:i/>
          <w:iCs/>
          <w:sz w:val="22"/>
          <w:szCs w:val="22"/>
        </w:rPr>
        <w:t>):</w:t>
      </w:r>
      <w:r w:rsidRPr="00B06728">
        <w:rPr>
          <w:rFonts w:ascii="Calibri" w:eastAsia="Calibri" w:hAnsi="Calibri" w:cs="Arial"/>
          <w:bCs/>
          <w:iCs/>
          <w:sz w:val="22"/>
          <w:szCs w:val="22"/>
        </w:rPr>
        <w:t xml:space="preserve"> </w:t>
      </w:r>
      <w:hyperlink r:id="rId8" w:history="1">
        <w:r w:rsidR="00485F65" w:rsidRPr="00B06728">
          <w:rPr>
            <w:rStyle w:val="Hyperlink"/>
            <w:rFonts w:ascii="Calibri" w:eastAsia="Calibri" w:hAnsi="Calibri" w:cs="Arial"/>
            <w:bCs/>
            <w:iCs/>
            <w:sz w:val="22"/>
            <w:szCs w:val="22"/>
          </w:rPr>
          <w:t>https://www.nasn.org/advocacy/professional-practice-documents/position-statements/ps-dnar</w:t>
        </w:r>
      </w:hyperlink>
    </w:p>
    <w:p w14:paraId="094D0309" w14:textId="77777777" w:rsidR="00F142C1" w:rsidRPr="00B06728" w:rsidRDefault="005C3725" w:rsidP="005C3725">
      <w:pPr>
        <w:numPr>
          <w:ilvl w:val="0"/>
          <w:numId w:val="3"/>
        </w:numPr>
        <w:spacing w:after="200"/>
        <w:rPr>
          <w:rFonts w:ascii="Calibri" w:eastAsia="Calibri" w:hAnsi="Calibri" w:cs="Arial"/>
          <w:bCs/>
          <w:i/>
          <w:iCs/>
          <w:sz w:val="22"/>
          <w:szCs w:val="22"/>
        </w:rPr>
      </w:pPr>
      <w:r w:rsidRPr="00B06728">
        <w:rPr>
          <w:rFonts w:ascii="Calibri" w:eastAsia="Calibri" w:hAnsi="Calibri" w:cs="Arial"/>
          <w:i/>
          <w:color w:val="000000"/>
          <w:sz w:val="22"/>
          <w:szCs w:val="22"/>
        </w:rPr>
        <w:t>Individualized Healthcare Plans: The Role of the School Nurse</w:t>
      </w:r>
      <w:r w:rsidRPr="00B06728">
        <w:rPr>
          <w:rFonts w:ascii="Calibri" w:eastAsia="Calibri" w:hAnsi="Calibri" w:cs="Arial"/>
          <w:color w:val="000000"/>
          <w:sz w:val="22"/>
          <w:szCs w:val="22"/>
        </w:rPr>
        <w:t xml:space="preserve"> </w:t>
      </w:r>
      <w:hyperlink r:id="rId9" w:history="1">
        <w:r w:rsidR="00485F65" w:rsidRPr="00B06728">
          <w:rPr>
            <w:rStyle w:val="Hyperlink"/>
            <w:rFonts w:ascii="Calibri" w:eastAsia="Calibri" w:hAnsi="Calibri" w:cs="Arial"/>
            <w:bCs/>
            <w:i/>
            <w:iCs/>
            <w:sz w:val="22"/>
            <w:szCs w:val="22"/>
          </w:rPr>
          <w:t>https://www.nasn.org/nasn/advocacy/professional-practice-documents/position-statements/ps-ihps</w:t>
        </w:r>
      </w:hyperlink>
    </w:p>
    <w:p w14:paraId="6A7A2E28" w14:textId="77777777" w:rsidR="00C40E35" w:rsidRPr="00B06728" w:rsidRDefault="00C40E35" w:rsidP="00F142C1">
      <w:pPr>
        <w:rPr>
          <w:rFonts w:ascii="Calibri" w:eastAsia="Calibri" w:hAnsi="Calibri" w:cs="Arial"/>
          <w:bCs/>
          <w:iCs/>
          <w:sz w:val="22"/>
          <w:szCs w:val="22"/>
        </w:rPr>
      </w:pPr>
      <w:r w:rsidRPr="00B06728">
        <w:rPr>
          <w:rFonts w:ascii="Calibri" w:eastAsia="Calibri" w:hAnsi="Calibri" w:cs="Arial"/>
          <w:bCs/>
          <w:iCs/>
          <w:sz w:val="22"/>
          <w:szCs w:val="22"/>
        </w:rPr>
        <w:t xml:space="preserve">Putman, S. (2017). Do Not Attempt To Resuscitate (DNAR) in the School Setting. In Resha, C; Taliaferro, V. (Eds.), </w:t>
      </w:r>
      <w:r w:rsidRPr="00B06728">
        <w:rPr>
          <w:rFonts w:ascii="Calibri" w:eastAsia="Calibri" w:hAnsi="Calibri" w:cs="Arial"/>
          <w:bCs/>
          <w:i/>
          <w:iCs/>
          <w:sz w:val="22"/>
          <w:szCs w:val="22"/>
        </w:rPr>
        <w:t xml:space="preserve">Legal Resource for School Health Services </w:t>
      </w:r>
      <w:r w:rsidRPr="00B06728">
        <w:rPr>
          <w:rFonts w:ascii="Calibri" w:eastAsia="Calibri" w:hAnsi="Calibri" w:cs="Arial"/>
          <w:bCs/>
          <w:iCs/>
          <w:sz w:val="22"/>
          <w:szCs w:val="22"/>
        </w:rPr>
        <w:t>(pp. 243-252) Nashville, TN: SchoolNurse.com</w:t>
      </w:r>
    </w:p>
    <w:p w14:paraId="6C49B614" w14:textId="77777777" w:rsidR="00C40E35" w:rsidRPr="00B06728" w:rsidRDefault="00C40E35" w:rsidP="00F142C1">
      <w:pPr>
        <w:rPr>
          <w:rFonts w:ascii="Calibri" w:eastAsia="Calibri" w:hAnsi="Calibri" w:cs="Arial"/>
          <w:bCs/>
          <w:i/>
          <w:iCs/>
          <w:sz w:val="22"/>
          <w:szCs w:val="22"/>
        </w:rPr>
      </w:pPr>
    </w:p>
    <w:p w14:paraId="62DB1FA4" w14:textId="77777777" w:rsidR="00472463" w:rsidRPr="00B06728" w:rsidRDefault="00472463" w:rsidP="00F142C1">
      <w:pPr>
        <w:rPr>
          <w:rFonts w:ascii="Calibri" w:hAnsi="Calibri" w:cs="Arial"/>
          <w:i/>
          <w:color w:val="333333"/>
          <w:sz w:val="22"/>
          <w:szCs w:val="22"/>
          <w:lang w:val="en"/>
        </w:rPr>
      </w:pPr>
      <w:r w:rsidRPr="00B06728">
        <w:rPr>
          <w:rFonts w:ascii="Calibri" w:eastAsia="Calibri" w:hAnsi="Calibri" w:cs="Arial"/>
          <w:bCs/>
          <w:iCs/>
          <w:sz w:val="22"/>
          <w:szCs w:val="22"/>
        </w:rPr>
        <w:t>School Crisis P</w:t>
      </w:r>
      <w:r w:rsidR="00A65A71" w:rsidRPr="00B06728">
        <w:rPr>
          <w:rFonts w:ascii="Calibri" w:eastAsia="Calibri" w:hAnsi="Calibri" w:cs="Arial"/>
          <w:bCs/>
          <w:iCs/>
          <w:sz w:val="22"/>
          <w:szCs w:val="22"/>
        </w:rPr>
        <w:t xml:space="preserve">lanning Guide:  </w:t>
      </w:r>
      <w:hyperlink r:id="rId10" w:tgtFrame="_blank" w:history="1">
        <w:r w:rsidR="00B12D71" w:rsidRPr="00B06728">
          <w:rPr>
            <w:rFonts w:ascii="Calibri" w:hAnsi="Calibri" w:cs="Arial"/>
            <w:i/>
            <w:color w:val="333333"/>
            <w:sz w:val="22"/>
            <w:szCs w:val="22"/>
            <w:lang w:val="en"/>
          </w:rPr>
          <w:t>Untimely Death</w:t>
        </w:r>
      </w:hyperlink>
      <w:r w:rsidR="00A65A71" w:rsidRPr="00B06728">
        <w:rPr>
          <w:rFonts w:ascii="Calibri" w:hAnsi="Calibri" w:cs="Arial"/>
          <w:i/>
          <w:color w:val="333333"/>
          <w:sz w:val="22"/>
          <w:szCs w:val="22"/>
          <w:lang w:val="en"/>
        </w:rPr>
        <w:t xml:space="preserve"> (June 2016)</w:t>
      </w:r>
    </w:p>
    <w:p w14:paraId="0B59B285" w14:textId="77777777" w:rsidR="00A65A71" w:rsidRPr="00B06728" w:rsidRDefault="00E144C6" w:rsidP="00F142C1">
      <w:pPr>
        <w:rPr>
          <w:rFonts w:ascii="Calibri" w:eastAsia="Calibri" w:hAnsi="Calibri" w:cs="Arial"/>
          <w:bCs/>
          <w:iCs/>
          <w:sz w:val="22"/>
          <w:szCs w:val="22"/>
        </w:rPr>
      </w:pPr>
      <w:hyperlink r:id="rId11" w:history="1">
        <w:r w:rsidR="00A65A71" w:rsidRPr="00B06728">
          <w:rPr>
            <w:rStyle w:val="Hyperlink"/>
            <w:rFonts w:ascii="Calibri" w:eastAsia="Calibri" w:hAnsi="Calibri" w:cs="Arial"/>
            <w:bCs/>
            <w:iCs/>
            <w:sz w:val="22"/>
            <w:szCs w:val="22"/>
          </w:rPr>
          <w:t>http://schoolsafety.vermont.gov/planning/vermont-school-crisis-guide</w:t>
        </w:r>
      </w:hyperlink>
    </w:p>
    <w:p w14:paraId="0B2246ED" w14:textId="77777777" w:rsidR="00472463" w:rsidRPr="00B06728" w:rsidRDefault="00472463" w:rsidP="00F142C1">
      <w:pPr>
        <w:rPr>
          <w:rFonts w:ascii="Calibri" w:eastAsia="Calibri" w:hAnsi="Calibri" w:cs="Arial"/>
          <w:bCs/>
          <w:i/>
          <w:iCs/>
          <w:sz w:val="22"/>
          <w:szCs w:val="22"/>
        </w:rPr>
      </w:pPr>
      <w:r w:rsidRPr="00B06728">
        <w:rPr>
          <w:rFonts w:ascii="Calibri" w:eastAsia="Calibri" w:hAnsi="Calibri" w:cs="Arial"/>
          <w:bCs/>
          <w:i/>
          <w:iCs/>
          <w:sz w:val="22"/>
          <w:szCs w:val="22"/>
        </w:rPr>
        <w:t xml:space="preserve"> </w:t>
      </w:r>
    </w:p>
    <w:p w14:paraId="3D07A4D3" w14:textId="77777777" w:rsidR="00F142C1" w:rsidRPr="00B06728" w:rsidRDefault="00463E0C" w:rsidP="00F142C1">
      <w:pPr>
        <w:rPr>
          <w:rFonts w:ascii="Calibri" w:eastAsia="Calibri" w:hAnsi="Calibri" w:cs="Arial"/>
          <w:bCs/>
          <w:iCs/>
          <w:sz w:val="22"/>
          <w:szCs w:val="22"/>
        </w:rPr>
      </w:pPr>
      <w:r w:rsidRPr="00B06728">
        <w:rPr>
          <w:rFonts w:ascii="Calibri" w:eastAsia="Calibri" w:hAnsi="Calibri" w:cs="Arial"/>
          <w:bCs/>
          <w:iCs/>
          <w:sz w:val="22"/>
          <w:szCs w:val="22"/>
        </w:rPr>
        <w:t>Selekman, J., Bochenek, J., Lukens, M. (2012). Children with Chronic Conditions (pp. 700-783), in Selekman, J., (Ed.)</w:t>
      </w:r>
      <w:r w:rsidRPr="00B06728">
        <w:rPr>
          <w:rFonts w:ascii="Calibri" w:eastAsia="Calibri" w:hAnsi="Calibri" w:cs="Arial"/>
          <w:bCs/>
          <w:i/>
          <w:iCs/>
          <w:sz w:val="22"/>
          <w:szCs w:val="22"/>
        </w:rPr>
        <w:t xml:space="preserve"> </w:t>
      </w:r>
      <w:r w:rsidR="00F142C1" w:rsidRPr="00B06728">
        <w:rPr>
          <w:rFonts w:ascii="Calibri" w:eastAsia="Calibri" w:hAnsi="Calibri" w:cs="Arial"/>
          <w:bCs/>
          <w:i/>
          <w:iCs/>
          <w:sz w:val="22"/>
          <w:szCs w:val="22"/>
        </w:rPr>
        <w:t xml:space="preserve">School Nursing: A Comprehensive Text </w:t>
      </w:r>
      <w:r w:rsidR="00F142C1" w:rsidRPr="00B06728">
        <w:rPr>
          <w:rFonts w:ascii="Calibri" w:eastAsia="Calibri" w:hAnsi="Calibri" w:cs="Arial"/>
          <w:bCs/>
          <w:iCs/>
          <w:sz w:val="22"/>
          <w:szCs w:val="22"/>
        </w:rPr>
        <w:t xml:space="preserve">/ Edition 2. </w:t>
      </w:r>
      <w:r w:rsidRPr="00B06728">
        <w:rPr>
          <w:rFonts w:ascii="Calibri" w:eastAsia="Calibri" w:hAnsi="Calibri" w:cs="Arial"/>
          <w:bCs/>
          <w:iCs/>
          <w:sz w:val="22"/>
          <w:szCs w:val="22"/>
        </w:rPr>
        <w:t>Philadelphia,</w:t>
      </w:r>
      <w:r w:rsidR="00F142C1" w:rsidRPr="00B06728">
        <w:rPr>
          <w:rFonts w:ascii="Calibri" w:eastAsia="Calibri" w:hAnsi="Calibri" w:cs="Arial"/>
          <w:bCs/>
          <w:iCs/>
          <w:sz w:val="22"/>
          <w:szCs w:val="22"/>
        </w:rPr>
        <w:t xml:space="preserve"> F. A. Davis Company</w:t>
      </w:r>
    </w:p>
    <w:p w14:paraId="694B0B5E" w14:textId="77777777" w:rsidR="00F142C1" w:rsidRPr="00B06728" w:rsidRDefault="00F142C1" w:rsidP="00F142C1">
      <w:pPr>
        <w:autoSpaceDE w:val="0"/>
        <w:autoSpaceDN w:val="0"/>
        <w:adjustRightInd w:val="0"/>
        <w:rPr>
          <w:rFonts w:ascii="Calibri" w:eastAsia="Calibri" w:hAnsi="Calibri" w:cs="Arial"/>
          <w:color w:val="000000"/>
          <w:sz w:val="22"/>
          <w:szCs w:val="22"/>
        </w:rPr>
      </w:pPr>
    </w:p>
    <w:p w14:paraId="7EFFF162" w14:textId="77777777" w:rsidR="00C40E35" w:rsidRPr="00B06728" w:rsidRDefault="00C40E35" w:rsidP="00F142C1">
      <w:pPr>
        <w:autoSpaceDE w:val="0"/>
        <w:autoSpaceDN w:val="0"/>
        <w:adjustRightInd w:val="0"/>
        <w:rPr>
          <w:rFonts w:ascii="Calibri" w:eastAsia="Calibri" w:hAnsi="Calibri" w:cs="Arial"/>
          <w:color w:val="000000"/>
          <w:sz w:val="22"/>
          <w:szCs w:val="22"/>
        </w:rPr>
      </w:pPr>
      <w:r w:rsidRPr="00B06728">
        <w:rPr>
          <w:rFonts w:ascii="Calibri" w:eastAsia="Calibri" w:hAnsi="Calibri" w:cs="Arial"/>
          <w:color w:val="000000"/>
          <w:sz w:val="22"/>
          <w:szCs w:val="22"/>
        </w:rPr>
        <w:t>Vermont Statutes Online:</w:t>
      </w:r>
    </w:p>
    <w:p w14:paraId="3BDC2D72" w14:textId="77777777" w:rsidR="00F142C1" w:rsidRPr="00B06728" w:rsidRDefault="00485F65" w:rsidP="00C40E35">
      <w:pPr>
        <w:numPr>
          <w:ilvl w:val="0"/>
          <w:numId w:val="2"/>
        </w:numPr>
        <w:autoSpaceDE w:val="0"/>
        <w:autoSpaceDN w:val="0"/>
        <w:adjustRightInd w:val="0"/>
        <w:rPr>
          <w:rFonts w:ascii="Calibri" w:eastAsia="Calibri" w:hAnsi="Calibri" w:cs="Arial"/>
          <w:color w:val="000000"/>
          <w:sz w:val="22"/>
          <w:szCs w:val="22"/>
        </w:rPr>
      </w:pPr>
      <w:r w:rsidRPr="00B06728">
        <w:rPr>
          <w:rFonts w:ascii="Calibri" w:eastAsia="Calibri" w:hAnsi="Calibri" w:cs="Arial"/>
          <w:color w:val="000000"/>
          <w:sz w:val="22"/>
          <w:szCs w:val="22"/>
        </w:rPr>
        <w:t>Advance Directives And Disposition Of Remains -18 V.S.A. § 9708</w:t>
      </w:r>
      <w:r w:rsidRPr="00B06728">
        <w:rPr>
          <w:rFonts w:ascii="Calibri" w:hAnsi="Calibri"/>
          <w:sz w:val="22"/>
          <w:szCs w:val="22"/>
        </w:rPr>
        <w:t xml:space="preserve"> </w:t>
      </w:r>
    </w:p>
    <w:p w14:paraId="08C8372C" w14:textId="77777777" w:rsidR="007204D3" w:rsidRPr="00B06728" w:rsidRDefault="00E144C6" w:rsidP="00C40E35">
      <w:pPr>
        <w:ind w:left="720"/>
        <w:rPr>
          <w:rFonts w:ascii="Calibri" w:hAnsi="Calibri"/>
          <w:sz w:val="22"/>
          <w:szCs w:val="22"/>
        </w:rPr>
      </w:pPr>
      <w:hyperlink r:id="rId12" w:history="1">
        <w:r w:rsidR="00C40E35" w:rsidRPr="00B06728">
          <w:rPr>
            <w:rStyle w:val="Hyperlink"/>
            <w:rFonts w:ascii="Calibri" w:hAnsi="Calibri"/>
            <w:sz w:val="22"/>
            <w:szCs w:val="22"/>
          </w:rPr>
          <w:t>https://legislature.vermont.gov/statutes/section/18/231/09708</w:t>
        </w:r>
      </w:hyperlink>
    </w:p>
    <w:p w14:paraId="03F954C7" w14:textId="77777777" w:rsidR="00485F65" w:rsidRPr="00B06728" w:rsidRDefault="00485F65" w:rsidP="00C40E35">
      <w:pPr>
        <w:numPr>
          <w:ilvl w:val="0"/>
          <w:numId w:val="2"/>
        </w:numPr>
        <w:rPr>
          <w:rFonts w:ascii="Calibri" w:hAnsi="Calibri"/>
          <w:sz w:val="22"/>
          <w:szCs w:val="22"/>
        </w:rPr>
      </w:pPr>
      <w:r w:rsidRPr="00B06728">
        <w:rPr>
          <w:rFonts w:ascii="Calibri" w:hAnsi="Calibri"/>
          <w:sz w:val="22"/>
          <w:szCs w:val="22"/>
        </w:rPr>
        <w:t>Definitions -- 18 V.S.A. § 9701</w:t>
      </w:r>
    </w:p>
    <w:p w14:paraId="0F35F5D7" w14:textId="77777777" w:rsidR="00485F65" w:rsidRPr="00B06728" w:rsidRDefault="00E144C6" w:rsidP="00C40E35">
      <w:pPr>
        <w:ind w:left="720"/>
        <w:rPr>
          <w:rFonts w:ascii="Calibri" w:hAnsi="Calibri"/>
          <w:sz w:val="22"/>
          <w:szCs w:val="22"/>
        </w:rPr>
      </w:pPr>
      <w:hyperlink r:id="rId13" w:history="1">
        <w:r w:rsidR="00C40E35" w:rsidRPr="00B06728">
          <w:rPr>
            <w:rStyle w:val="Hyperlink"/>
            <w:rFonts w:ascii="Calibri" w:hAnsi="Calibri"/>
            <w:sz w:val="22"/>
            <w:szCs w:val="22"/>
          </w:rPr>
          <w:t>https://legislature.vermont.gov/statutes/section/18/231/09701</w:t>
        </w:r>
      </w:hyperlink>
    </w:p>
    <w:p w14:paraId="2424FEA4" w14:textId="77777777" w:rsidR="00485F65" w:rsidRPr="00B06728" w:rsidRDefault="00485F65" w:rsidP="00F142C1">
      <w:pPr>
        <w:rPr>
          <w:rFonts w:ascii="Calibri" w:hAnsi="Calibri"/>
          <w:sz w:val="22"/>
          <w:szCs w:val="22"/>
        </w:rPr>
      </w:pPr>
    </w:p>
    <w:sectPr w:rsidR="00485F65" w:rsidRPr="00B0672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9B69" w14:textId="77777777" w:rsidR="0096349D" w:rsidRDefault="0096349D" w:rsidP="004E75FD">
      <w:r>
        <w:separator/>
      </w:r>
    </w:p>
  </w:endnote>
  <w:endnote w:type="continuationSeparator" w:id="0">
    <w:p w14:paraId="1F288D6F" w14:textId="77777777" w:rsidR="0096349D" w:rsidRDefault="0096349D" w:rsidP="004E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4E75FD" w14:paraId="6DB7D47F" w14:textId="77777777" w:rsidTr="004E75FD">
      <w:tc>
        <w:tcPr>
          <w:tcW w:w="918" w:type="dxa"/>
        </w:tcPr>
        <w:p w14:paraId="69C2DBBF" w14:textId="77777777" w:rsidR="004E75FD" w:rsidRPr="004E75FD" w:rsidRDefault="004E75FD">
          <w:pPr>
            <w:pStyle w:val="Footer"/>
            <w:jc w:val="right"/>
            <w:rPr>
              <w:b/>
              <w:bCs/>
              <w:color w:val="4F81BD"/>
              <w:sz w:val="32"/>
              <w:szCs w:val="32"/>
            </w:rPr>
          </w:pPr>
          <w:r w:rsidRPr="004E75FD">
            <w:rPr>
              <w:sz w:val="22"/>
              <w:szCs w:val="22"/>
            </w:rPr>
            <w:fldChar w:fldCharType="begin"/>
          </w:r>
          <w:r w:rsidRPr="004E75FD">
            <w:instrText xml:space="preserve"> PAGE   \* MERGEFORMAT </w:instrText>
          </w:r>
          <w:r w:rsidRPr="004E75FD">
            <w:rPr>
              <w:sz w:val="22"/>
              <w:szCs w:val="22"/>
            </w:rPr>
            <w:fldChar w:fldCharType="separate"/>
          </w:r>
          <w:r w:rsidRPr="004E75FD">
            <w:rPr>
              <w:b/>
              <w:bCs/>
              <w:noProof/>
              <w:color w:val="4F81BD"/>
              <w:sz w:val="32"/>
              <w:szCs w:val="32"/>
            </w:rPr>
            <w:t>3</w:t>
          </w:r>
          <w:r w:rsidRPr="004E75FD">
            <w:rPr>
              <w:b/>
              <w:bCs/>
              <w:noProof/>
              <w:color w:val="4F81BD"/>
              <w:sz w:val="32"/>
              <w:szCs w:val="32"/>
            </w:rPr>
            <w:fldChar w:fldCharType="end"/>
          </w:r>
          <w:r>
            <w:rPr>
              <w:b/>
              <w:bCs/>
              <w:noProof/>
              <w:color w:val="4F81BD"/>
              <w:sz w:val="32"/>
              <w:szCs w:val="32"/>
            </w:rPr>
            <w:t>/3</w:t>
          </w:r>
        </w:p>
      </w:tc>
      <w:tc>
        <w:tcPr>
          <w:tcW w:w="7938" w:type="dxa"/>
        </w:tcPr>
        <w:p w14:paraId="7375151C" w14:textId="77777777" w:rsidR="004E75FD" w:rsidRDefault="004E75FD" w:rsidP="00277A52">
          <w:pPr>
            <w:pStyle w:val="Footer"/>
          </w:pPr>
        </w:p>
      </w:tc>
    </w:tr>
  </w:tbl>
  <w:p w14:paraId="405FF9C2" w14:textId="77777777" w:rsidR="004E75FD" w:rsidRDefault="004E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42746" w14:textId="77777777" w:rsidR="0096349D" w:rsidRDefault="0096349D" w:rsidP="004E75FD">
      <w:r>
        <w:separator/>
      </w:r>
    </w:p>
  </w:footnote>
  <w:footnote w:type="continuationSeparator" w:id="0">
    <w:p w14:paraId="37991805" w14:textId="77777777" w:rsidR="0096349D" w:rsidRDefault="0096349D" w:rsidP="004E7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AAA"/>
    <w:multiLevelType w:val="hybridMultilevel"/>
    <w:tmpl w:val="CE9A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637A5"/>
    <w:multiLevelType w:val="hybridMultilevel"/>
    <w:tmpl w:val="4BFEC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89333C"/>
    <w:multiLevelType w:val="hybridMultilevel"/>
    <w:tmpl w:val="8410B99C"/>
    <w:lvl w:ilvl="0" w:tplc="2D461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A59FD"/>
    <w:multiLevelType w:val="hybridMultilevel"/>
    <w:tmpl w:val="319A346A"/>
    <w:lvl w:ilvl="0" w:tplc="2D461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216B8"/>
    <w:multiLevelType w:val="hybridMultilevel"/>
    <w:tmpl w:val="7CCC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76577"/>
    <w:multiLevelType w:val="hybridMultilevel"/>
    <w:tmpl w:val="B9CC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F1836"/>
    <w:multiLevelType w:val="hybridMultilevel"/>
    <w:tmpl w:val="1D9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C1"/>
    <w:rsid w:val="0006650A"/>
    <w:rsid w:val="000A1FA5"/>
    <w:rsid w:val="0010165E"/>
    <w:rsid w:val="001650A3"/>
    <w:rsid w:val="00166A92"/>
    <w:rsid w:val="00274770"/>
    <w:rsid w:val="00277A52"/>
    <w:rsid w:val="00287533"/>
    <w:rsid w:val="00307C1D"/>
    <w:rsid w:val="00341A8D"/>
    <w:rsid w:val="00463E0C"/>
    <w:rsid w:val="00472463"/>
    <w:rsid w:val="00485F65"/>
    <w:rsid w:val="004C7D27"/>
    <w:rsid w:val="004E75FD"/>
    <w:rsid w:val="00552698"/>
    <w:rsid w:val="005C0EC0"/>
    <w:rsid w:val="005C3725"/>
    <w:rsid w:val="00670544"/>
    <w:rsid w:val="00702CB8"/>
    <w:rsid w:val="007204D3"/>
    <w:rsid w:val="007255DB"/>
    <w:rsid w:val="007A49EE"/>
    <w:rsid w:val="00810A30"/>
    <w:rsid w:val="0096349D"/>
    <w:rsid w:val="009F338E"/>
    <w:rsid w:val="00A35231"/>
    <w:rsid w:val="00A65A71"/>
    <w:rsid w:val="00B06728"/>
    <w:rsid w:val="00B12D71"/>
    <w:rsid w:val="00C40E35"/>
    <w:rsid w:val="00C70FC6"/>
    <w:rsid w:val="00CE1312"/>
    <w:rsid w:val="00D35C99"/>
    <w:rsid w:val="00D66BA6"/>
    <w:rsid w:val="00DC280B"/>
    <w:rsid w:val="00E074A4"/>
    <w:rsid w:val="00E144C6"/>
    <w:rsid w:val="00E30FBA"/>
    <w:rsid w:val="00E34FAD"/>
    <w:rsid w:val="00E37077"/>
    <w:rsid w:val="00E454EC"/>
    <w:rsid w:val="00F142C1"/>
    <w:rsid w:val="00F43CD7"/>
    <w:rsid w:val="00F511E2"/>
    <w:rsid w:val="00FC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0F6B"/>
  <w15:chartTrackingRefBased/>
  <w15:docId w15:val="{78BE2DB9-761D-48EF-9F57-64B3A31C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2C1"/>
    <w:rPr>
      <w:rFonts w:ascii="Times New Roman" w:eastAsia="Times New Roman" w:hAnsi="Times New Roman"/>
      <w:sz w:val="24"/>
      <w:szCs w:val="24"/>
    </w:rPr>
  </w:style>
  <w:style w:type="paragraph" w:styleId="Heading1">
    <w:name w:val="heading 1"/>
    <w:basedOn w:val="Normal"/>
    <w:next w:val="Normal"/>
    <w:link w:val="Heading1Char"/>
    <w:uiPriority w:val="9"/>
    <w:qFormat/>
    <w:rsid w:val="005C372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C372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C372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2C1"/>
    <w:rPr>
      <w:color w:val="0000FF"/>
      <w:u w:val="single"/>
    </w:rPr>
  </w:style>
  <w:style w:type="character" w:customStyle="1" w:styleId="slug-vol">
    <w:name w:val="slug-vol"/>
    <w:rsid w:val="00F142C1"/>
  </w:style>
  <w:style w:type="character" w:customStyle="1" w:styleId="slug-issue">
    <w:name w:val="slug-issue"/>
    <w:rsid w:val="00F142C1"/>
  </w:style>
  <w:style w:type="character" w:customStyle="1" w:styleId="slug-pub-date5">
    <w:name w:val="slug-pub-date5"/>
    <w:rsid w:val="00F142C1"/>
    <w:rPr>
      <w:b w:val="0"/>
      <w:bCs w:val="0"/>
    </w:rPr>
  </w:style>
  <w:style w:type="character" w:customStyle="1" w:styleId="slug-pages5">
    <w:name w:val="slug-pages5"/>
    <w:rsid w:val="00F142C1"/>
    <w:rPr>
      <w:b w:val="0"/>
      <w:bCs w:val="0"/>
    </w:rPr>
  </w:style>
  <w:style w:type="character" w:customStyle="1" w:styleId="slug-doi2">
    <w:name w:val="slug-doi2"/>
    <w:rsid w:val="00F142C1"/>
  </w:style>
  <w:style w:type="paragraph" w:styleId="Header">
    <w:name w:val="header"/>
    <w:basedOn w:val="Normal"/>
    <w:link w:val="HeaderChar"/>
    <w:uiPriority w:val="99"/>
    <w:unhideWhenUsed/>
    <w:rsid w:val="004E75FD"/>
    <w:pPr>
      <w:tabs>
        <w:tab w:val="center" w:pos="4680"/>
        <w:tab w:val="right" w:pos="9360"/>
      </w:tabs>
    </w:pPr>
  </w:style>
  <w:style w:type="character" w:customStyle="1" w:styleId="HeaderChar">
    <w:name w:val="Header Char"/>
    <w:link w:val="Header"/>
    <w:uiPriority w:val="99"/>
    <w:rsid w:val="004E75FD"/>
    <w:rPr>
      <w:rFonts w:ascii="Times New Roman" w:eastAsia="Times New Roman" w:hAnsi="Times New Roman"/>
      <w:sz w:val="24"/>
      <w:szCs w:val="24"/>
    </w:rPr>
  </w:style>
  <w:style w:type="paragraph" w:styleId="Footer">
    <w:name w:val="footer"/>
    <w:basedOn w:val="Normal"/>
    <w:link w:val="FooterChar"/>
    <w:uiPriority w:val="99"/>
    <w:unhideWhenUsed/>
    <w:rsid w:val="004E75FD"/>
    <w:pPr>
      <w:tabs>
        <w:tab w:val="center" w:pos="4680"/>
        <w:tab w:val="right" w:pos="9360"/>
      </w:tabs>
    </w:pPr>
  </w:style>
  <w:style w:type="character" w:customStyle="1" w:styleId="FooterChar">
    <w:name w:val="Footer Char"/>
    <w:link w:val="Footer"/>
    <w:uiPriority w:val="99"/>
    <w:rsid w:val="004E75FD"/>
    <w:rPr>
      <w:rFonts w:ascii="Times New Roman" w:eastAsia="Times New Roman" w:hAnsi="Times New Roman"/>
      <w:sz w:val="24"/>
      <w:szCs w:val="24"/>
    </w:rPr>
  </w:style>
  <w:style w:type="character" w:styleId="FollowedHyperlink">
    <w:name w:val="FollowedHyperlink"/>
    <w:uiPriority w:val="99"/>
    <w:semiHidden/>
    <w:unhideWhenUsed/>
    <w:rsid w:val="00E074A4"/>
    <w:rPr>
      <w:color w:val="954F72"/>
      <w:u w:val="single"/>
    </w:rPr>
  </w:style>
  <w:style w:type="character" w:styleId="UnresolvedMention">
    <w:name w:val="Unresolved Mention"/>
    <w:uiPriority w:val="99"/>
    <w:semiHidden/>
    <w:unhideWhenUsed/>
    <w:rsid w:val="00485F65"/>
    <w:rPr>
      <w:color w:val="605E5C"/>
      <w:shd w:val="clear" w:color="auto" w:fill="E1DFDD"/>
    </w:rPr>
  </w:style>
  <w:style w:type="character" w:customStyle="1" w:styleId="Heading2Char">
    <w:name w:val="Heading 2 Char"/>
    <w:link w:val="Heading2"/>
    <w:uiPriority w:val="9"/>
    <w:rsid w:val="005C3725"/>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5C3725"/>
    <w:rPr>
      <w:rFonts w:ascii="Calibri Light" w:eastAsia="Times New Roman" w:hAnsi="Calibri Light" w:cs="Times New Roman"/>
      <w:b/>
      <w:bCs/>
      <w:kern w:val="32"/>
      <w:sz w:val="32"/>
      <w:szCs w:val="32"/>
    </w:rPr>
  </w:style>
  <w:style w:type="character" w:customStyle="1" w:styleId="Heading3Char">
    <w:name w:val="Heading 3 Char"/>
    <w:link w:val="Heading3"/>
    <w:uiPriority w:val="9"/>
    <w:rsid w:val="005C3725"/>
    <w:rPr>
      <w:rFonts w:ascii="Calibri Light" w:eastAsia="Times New Roman" w:hAnsi="Calibri Light" w:cs="Times New Roman"/>
      <w:b/>
      <w:bCs/>
      <w:sz w:val="26"/>
      <w:szCs w:val="26"/>
    </w:rPr>
  </w:style>
  <w:style w:type="character" w:styleId="CommentReference">
    <w:name w:val="annotation reference"/>
    <w:uiPriority w:val="99"/>
    <w:semiHidden/>
    <w:unhideWhenUsed/>
    <w:rsid w:val="001650A3"/>
    <w:rPr>
      <w:sz w:val="16"/>
      <w:szCs w:val="16"/>
    </w:rPr>
  </w:style>
  <w:style w:type="paragraph" w:styleId="CommentText">
    <w:name w:val="annotation text"/>
    <w:basedOn w:val="Normal"/>
    <w:link w:val="CommentTextChar"/>
    <w:uiPriority w:val="99"/>
    <w:semiHidden/>
    <w:unhideWhenUsed/>
    <w:rsid w:val="001650A3"/>
    <w:rPr>
      <w:sz w:val="20"/>
      <w:szCs w:val="20"/>
    </w:rPr>
  </w:style>
  <w:style w:type="character" w:customStyle="1" w:styleId="CommentTextChar">
    <w:name w:val="Comment Text Char"/>
    <w:link w:val="CommentText"/>
    <w:uiPriority w:val="99"/>
    <w:semiHidden/>
    <w:rsid w:val="001650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50A3"/>
    <w:rPr>
      <w:b/>
      <w:bCs/>
    </w:rPr>
  </w:style>
  <w:style w:type="character" w:customStyle="1" w:styleId="CommentSubjectChar">
    <w:name w:val="Comment Subject Char"/>
    <w:link w:val="CommentSubject"/>
    <w:uiPriority w:val="99"/>
    <w:semiHidden/>
    <w:rsid w:val="001650A3"/>
    <w:rPr>
      <w:rFonts w:ascii="Times New Roman" w:eastAsia="Times New Roman" w:hAnsi="Times New Roman"/>
      <w:b/>
      <w:bCs/>
    </w:rPr>
  </w:style>
  <w:style w:type="paragraph" w:styleId="BalloonText">
    <w:name w:val="Balloon Text"/>
    <w:basedOn w:val="Normal"/>
    <w:link w:val="BalloonTextChar"/>
    <w:uiPriority w:val="99"/>
    <w:semiHidden/>
    <w:unhideWhenUsed/>
    <w:rsid w:val="001650A3"/>
    <w:rPr>
      <w:rFonts w:ascii="Segoe UI" w:hAnsi="Segoe UI" w:cs="Segoe UI"/>
      <w:sz w:val="18"/>
      <w:szCs w:val="18"/>
    </w:rPr>
  </w:style>
  <w:style w:type="character" w:customStyle="1" w:styleId="BalloonTextChar">
    <w:name w:val="Balloon Text Char"/>
    <w:link w:val="BalloonText"/>
    <w:uiPriority w:val="99"/>
    <w:semiHidden/>
    <w:rsid w:val="001650A3"/>
    <w:rPr>
      <w:rFonts w:ascii="Segoe UI" w:eastAsia="Times New Roman" w:hAnsi="Segoe UI" w:cs="Segoe UI"/>
      <w:sz w:val="18"/>
      <w:szCs w:val="18"/>
    </w:rPr>
  </w:style>
  <w:style w:type="paragraph" w:styleId="Revision">
    <w:name w:val="Revision"/>
    <w:hidden/>
    <w:uiPriority w:val="99"/>
    <w:semiHidden/>
    <w:rsid w:val="00810A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n.org/advocacy/professional-practice-documents/position-statements/ps-dnar" TargetMode="External"/><Relationship Id="rId13" Type="http://schemas.openxmlformats.org/officeDocument/2006/relationships/hyperlink" Target="https://legislature.vermont.gov/statutes/section/18/231/09701" TargetMode="External"/><Relationship Id="rId3" Type="http://schemas.openxmlformats.org/officeDocument/2006/relationships/settings" Target="settings.xml"/><Relationship Id="rId7" Type="http://schemas.openxmlformats.org/officeDocument/2006/relationships/hyperlink" Target="http://pediatrics.aappublications.org/content/125/5/1073.full" TargetMode="External"/><Relationship Id="rId12" Type="http://schemas.openxmlformats.org/officeDocument/2006/relationships/hyperlink" Target="https://legislature.vermont.gov/statutes/section/18/231/097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safety.vermont.gov/planning/vermont-school-crisis-gu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hoolsafety.vermont.gov/sites/ssc/files/documents/SchoolSafetyPlanning/VTSchoolCrisisGuide/Response/Untimely%20Death.xls" TargetMode="External"/><Relationship Id="rId4" Type="http://schemas.openxmlformats.org/officeDocument/2006/relationships/webSettings" Target="webSettings.xml"/><Relationship Id="rId9" Type="http://schemas.openxmlformats.org/officeDocument/2006/relationships/hyperlink" Target="https://www.nasn.org/nasn/advocacy/professional-practice-documents/position-statements/ps-ih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8157</CharactersWithSpaces>
  <SharedDoc>false</SharedDoc>
  <HLinks>
    <vt:vector size="42" baseType="variant">
      <vt:variant>
        <vt:i4>4849671</vt:i4>
      </vt:variant>
      <vt:variant>
        <vt:i4>18</vt:i4>
      </vt:variant>
      <vt:variant>
        <vt:i4>0</vt:i4>
      </vt:variant>
      <vt:variant>
        <vt:i4>5</vt:i4>
      </vt:variant>
      <vt:variant>
        <vt:lpwstr>https://legislature.vermont.gov/statutes/section/18/231/09701</vt:lpwstr>
      </vt:variant>
      <vt:variant>
        <vt:lpwstr/>
      </vt:variant>
      <vt:variant>
        <vt:i4>4849671</vt:i4>
      </vt:variant>
      <vt:variant>
        <vt:i4>15</vt:i4>
      </vt:variant>
      <vt:variant>
        <vt:i4>0</vt:i4>
      </vt:variant>
      <vt:variant>
        <vt:i4>5</vt:i4>
      </vt:variant>
      <vt:variant>
        <vt:lpwstr>https://legislature.vermont.gov/statutes/section/18/231/09708</vt:lpwstr>
      </vt:variant>
      <vt:variant>
        <vt:lpwstr/>
      </vt:variant>
      <vt:variant>
        <vt:i4>4915280</vt:i4>
      </vt:variant>
      <vt:variant>
        <vt:i4>12</vt:i4>
      </vt:variant>
      <vt:variant>
        <vt:i4>0</vt:i4>
      </vt:variant>
      <vt:variant>
        <vt:i4>5</vt:i4>
      </vt:variant>
      <vt:variant>
        <vt:lpwstr>http://schoolsafety.vermont.gov/planning/vermont-school-crisis-guide</vt:lpwstr>
      </vt:variant>
      <vt:variant>
        <vt:lpwstr/>
      </vt:variant>
      <vt:variant>
        <vt:i4>3407982</vt:i4>
      </vt:variant>
      <vt:variant>
        <vt:i4>9</vt:i4>
      </vt:variant>
      <vt:variant>
        <vt:i4>0</vt:i4>
      </vt:variant>
      <vt:variant>
        <vt:i4>5</vt:i4>
      </vt:variant>
      <vt:variant>
        <vt:lpwstr>http://schoolsafety.vermont.gov/sites/ssc/files/documents/SchoolSafetyPlanning/VTSchoolCrisisGuide/Response/Untimely Death.xls</vt:lpwstr>
      </vt:variant>
      <vt:variant>
        <vt:lpwstr/>
      </vt:variant>
      <vt:variant>
        <vt:i4>2949176</vt:i4>
      </vt:variant>
      <vt:variant>
        <vt:i4>6</vt:i4>
      </vt:variant>
      <vt:variant>
        <vt:i4>0</vt:i4>
      </vt:variant>
      <vt:variant>
        <vt:i4>5</vt:i4>
      </vt:variant>
      <vt:variant>
        <vt:lpwstr>https://www.nasn.org/nasn/advocacy/professional-practice-documents/position-statements/ps-ihps</vt:lpwstr>
      </vt:variant>
      <vt:variant>
        <vt:lpwstr/>
      </vt:variant>
      <vt:variant>
        <vt:i4>4849675</vt:i4>
      </vt:variant>
      <vt:variant>
        <vt:i4>3</vt:i4>
      </vt:variant>
      <vt:variant>
        <vt:i4>0</vt:i4>
      </vt:variant>
      <vt:variant>
        <vt:i4>5</vt:i4>
      </vt:variant>
      <vt:variant>
        <vt:lpwstr>https://www.nasn.org/advocacy/professional-practice-documents/position-statements/ps-dnar</vt:lpwstr>
      </vt:variant>
      <vt:variant>
        <vt:lpwstr/>
      </vt:variant>
      <vt:variant>
        <vt:i4>983056</vt:i4>
      </vt:variant>
      <vt:variant>
        <vt:i4>0</vt:i4>
      </vt:variant>
      <vt:variant>
        <vt:i4>0</vt:i4>
      </vt:variant>
      <vt:variant>
        <vt:i4>5</vt:i4>
      </vt:variant>
      <vt:variant>
        <vt:lpwstr>http://pediatrics.aappublications.org/content/125/5/1073.full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Trefry, Sharonlee</dc:creator>
  <cp:keywords/>
  <cp:lastModifiedBy>Trefry, Sharonlee</cp:lastModifiedBy>
  <cp:revision>2</cp:revision>
  <dcterms:created xsi:type="dcterms:W3CDTF">2018-12-19T17:02:00Z</dcterms:created>
  <dcterms:modified xsi:type="dcterms:W3CDTF">2018-12-19T17:02:00Z</dcterms:modified>
</cp:coreProperties>
</file>